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3E8" w:rsidRDefault="0067733E">
      <w:pPr>
        <w:spacing w:line="1101" w:lineRule="exact"/>
        <w:ind w:firstLine="5868"/>
      </w:pPr>
      <w:r>
        <w:rPr>
          <w:noProof/>
          <w:position w:val="-22"/>
          <w:lang w:eastAsia="zh-CN"/>
        </w:rPr>
        <w:drawing>
          <wp:inline distT="0" distB="0" distL="0" distR="0">
            <wp:extent cx="1727835" cy="6991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728216" cy="699516"/>
                    </a:xfrm>
                    <a:prstGeom prst="rect">
                      <a:avLst/>
                    </a:prstGeom>
                  </pic:spPr>
                </pic:pic>
              </a:graphicData>
            </a:graphic>
          </wp:inline>
        </w:drawing>
      </w:r>
    </w:p>
    <w:p w:rsidR="002933E8" w:rsidRDefault="0067733E">
      <w:pPr>
        <w:pStyle w:val="a3"/>
        <w:spacing w:before="225" w:line="223" w:lineRule="auto"/>
        <w:ind w:left="427"/>
        <w:rPr>
          <w:lang w:eastAsia="zh-CN"/>
        </w:rPr>
      </w:pPr>
      <w:r>
        <w:rPr>
          <w:b/>
          <w:bCs/>
          <w:spacing w:val="29"/>
          <w:lang w:eastAsia="zh-CN"/>
        </w:rPr>
        <w:t>湖</w:t>
      </w:r>
      <w:r>
        <w:rPr>
          <w:spacing w:val="101"/>
          <w:lang w:eastAsia="zh-CN"/>
        </w:rPr>
        <w:t xml:space="preserve"> </w:t>
      </w:r>
      <w:r>
        <w:rPr>
          <w:b/>
          <w:bCs/>
          <w:spacing w:val="29"/>
          <w:lang w:eastAsia="zh-CN"/>
        </w:rPr>
        <w:t>北</w:t>
      </w:r>
      <w:r>
        <w:rPr>
          <w:spacing w:val="98"/>
          <w:lang w:eastAsia="zh-CN"/>
        </w:rPr>
        <w:t xml:space="preserve"> </w:t>
      </w:r>
      <w:r>
        <w:rPr>
          <w:b/>
          <w:bCs/>
          <w:spacing w:val="29"/>
          <w:lang w:eastAsia="zh-CN"/>
        </w:rPr>
        <w:t>省</w:t>
      </w:r>
      <w:r>
        <w:rPr>
          <w:spacing w:val="93"/>
          <w:lang w:eastAsia="zh-CN"/>
        </w:rPr>
        <w:t xml:space="preserve"> </w:t>
      </w:r>
      <w:r>
        <w:rPr>
          <w:b/>
          <w:bCs/>
          <w:spacing w:val="29"/>
          <w:lang w:eastAsia="zh-CN"/>
        </w:rPr>
        <w:t>地</w:t>
      </w:r>
      <w:r>
        <w:rPr>
          <w:spacing w:val="94"/>
          <w:lang w:eastAsia="zh-CN"/>
        </w:rPr>
        <w:t xml:space="preserve"> </w:t>
      </w:r>
      <w:r>
        <w:rPr>
          <w:b/>
          <w:bCs/>
          <w:spacing w:val="29"/>
          <w:lang w:eastAsia="zh-CN"/>
        </w:rPr>
        <w:t>方</w:t>
      </w:r>
      <w:r>
        <w:rPr>
          <w:spacing w:val="93"/>
          <w:lang w:eastAsia="zh-CN"/>
        </w:rPr>
        <w:t xml:space="preserve"> </w:t>
      </w:r>
      <w:r>
        <w:rPr>
          <w:b/>
          <w:bCs/>
          <w:spacing w:val="29"/>
          <w:lang w:eastAsia="zh-CN"/>
        </w:rPr>
        <w:t>计</w:t>
      </w:r>
      <w:r>
        <w:rPr>
          <w:spacing w:val="91"/>
          <w:lang w:eastAsia="zh-CN"/>
        </w:rPr>
        <w:t xml:space="preserve"> </w:t>
      </w:r>
      <w:r>
        <w:rPr>
          <w:b/>
          <w:bCs/>
          <w:spacing w:val="29"/>
          <w:lang w:eastAsia="zh-CN"/>
        </w:rPr>
        <w:t>量</w:t>
      </w:r>
      <w:r>
        <w:rPr>
          <w:spacing w:val="94"/>
          <w:lang w:eastAsia="zh-CN"/>
        </w:rPr>
        <w:t xml:space="preserve"> </w:t>
      </w:r>
      <w:r>
        <w:rPr>
          <w:b/>
          <w:bCs/>
          <w:spacing w:val="29"/>
          <w:lang w:eastAsia="zh-CN"/>
        </w:rPr>
        <w:t>技</w:t>
      </w:r>
      <w:r>
        <w:rPr>
          <w:spacing w:val="97"/>
          <w:lang w:eastAsia="zh-CN"/>
        </w:rPr>
        <w:t xml:space="preserve"> </w:t>
      </w:r>
      <w:r>
        <w:rPr>
          <w:b/>
          <w:bCs/>
          <w:spacing w:val="29"/>
          <w:lang w:eastAsia="zh-CN"/>
        </w:rPr>
        <w:t>术</w:t>
      </w:r>
      <w:r>
        <w:rPr>
          <w:spacing w:val="93"/>
          <w:lang w:eastAsia="zh-CN"/>
        </w:rPr>
        <w:t xml:space="preserve"> </w:t>
      </w:r>
      <w:r>
        <w:rPr>
          <w:b/>
          <w:bCs/>
          <w:spacing w:val="29"/>
          <w:lang w:eastAsia="zh-CN"/>
        </w:rPr>
        <w:t>规</w:t>
      </w:r>
      <w:r>
        <w:rPr>
          <w:spacing w:val="105"/>
          <w:lang w:eastAsia="zh-CN"/>
        </w:rPr>
        <w:t xml:space="preserve"> </w:t>
      </w:r>
      <w:r>
        <w:rPr>
          <w:b/>
          <w:bCs/>
          <w:spacing w:val="29"/>
          <w:lang w:eastAsia="zh-CN"/>
        </w:rPr>
        <w:t>范</w:t>
      </w:r>
    </w:p>
    <w:p w:rsidR="002933E8" w:rsidRDefault="0067733E">
      <w:pPr>
        <w:spacing w:before="155" w:line="224" w:lineRule="auto"/>
        <w:ind w:left="5399"/>
        <w:rPr>
          <w:rFonts w:ascii="黑体" w:eastAsia="黑体" w:hAnsi="黑体" w:cs="黑体"/>
          <w:sz w:val="28"/>
          <w:szCs w:val="28"/>
        </w:rPr>
      </w:pPr>
      <w:r>
        <w:rPr>
          <w:rFonts w:ascii="Times New Roman" w:eastAsia="Times New Roman" w:hAnsi="Times New Roman" w:cs="Times New Roman"/>
          <w:spacing w:val="-1"/>
          <w:sz w:val="28"/>
          <w:szCs w:val="28"/>
        </w:rPr>
        <w:t>JJF</w:t>
      </w:r>
      <w:r>
        <w:rPr>
          <w:rFonts w:ascii="黑体" w:eastAsia="黑体" w:hAnsi="黑体" w:cs="黑体"/>
          <w:spacing w:val="-1"/>
          <w:sz w:val="28"/>
          <w:szCs w:val="28"/>
        </w:rPr>
        <w:t>（鄂）</w:t>
      </w:r>
      <w:r>
        <w:rPr>
          <w:rFonts w:ascii="黑体" w:eastAsia="黑体" w:hAnsi="黑体" w:cs="黑体" w:hint="eastAsia"/>
          <w:spacing w:val="-1"/>
          <w:sz w:val="28"/>
          <w:szCs w:val="28"/>
          <w:lang w:eastAsia="zh-CN"/>
        </w:rPr>
        <w:t>XXX</w:t>
      </w:r>
      <w:r>
        <w:rPr>
          <w:rFonts w:ascii="黑体" w:eastAsia="黑体" w:hAnsi="黑体" w:cs="黑体"/>
          <w:spacing w:val="-1"/>
          <w:sz w:val="28"/>
          <w:szCs w:val="28"/>
        </w:rPr>
        <w:t>－</w:t>
      </w:r>
      <w:r>
        <w:rPr>
          <w:rFonts w:ascii="黑体" w:eastAsia="黑体" w:hAnsi="黑体" w:cs="黑体"/>
          <w:spacing w:val="-1"/>
          <w:sz w:val="28"/>
          <w:szCs w:val="28"/>
        </w:rPr>
        <w:t>2025</w:t>
      </w:r>
    </w:p>
    <w:p w:rsidR="002933E8" w:rsidRDefault="0067733E">
      <w:pPr>
        <w:spacing w:before="96" w:line="72" w:lineRule="exact"/>
        <w:ind w:firstLine="234"/>
      </w:pPr>
      <w:r>
        <w:rPr>
          <w:noProof/>
          <w:position w:val="-1"/>
          <w:lang w:eastAsia="zh-CN"/>
        </w:rPr>
        <w:drawing>
          <wp:inline distT="0" distB="0" distL="0" distR="0">
            <wp:extent cx="5785485" cy="457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5785560" cy="45720"/>
                    </a:xfrm>
                    <a:prstGeom prst="rect">
                      <a:avLst/>
                    </a:prstGeom>
                  </pic:spPr>
                </pic:pic>
              </a:graphicData>
            </a:graphic>
          </wp:inline>
        </w:drawing>
      </w:r>
    </w:p>
    <w:p w:rsidR="002933E8" w:rsidRDefault="002933E8">
      <w:pPr>
        <w:spacing w:line="263" w:lineRule="auto"/>
      </w:pPr>
    </w:p>
    <w:p w:rsidR="002933E8" w:rsidRDefault="002933E8">
      <w:pPr>
        <w:spacing w:line="263" w:lineRule="auto"/>
      </w:pPr>
    </w:p>
    <w:p w:rsidR="002933E8" w:rsidRDefault="002933E8">
      <w:pPr>
        <w:spacing w:line="263" w:lineRule="auto"/>
      </w:pPr>
    </w:p>
    <w:p w:rsidR="002933E8" w:rsidRDefault="002933E8">
      <w:pPr>
        <w:spacing w:line="263" w:lineRule="auto"/>
      </w:pPr>
    </w:p>
    <w:p w:rsidR="002933E8" w:rsidRDefault="002933E8">
      <w:pPr>
        <w:spacing w:line="263" w:lineRule="auto"/>
      </w:pPr>
    </w:p>
    <w:p w:rsidR="002933E8" w:rsidRDefault="002933E8">
      <w:pPr>
        <w:spacing w:line="263" w:lineRule="auto"/>
      </w:pPr>
    </w:p>
    <w:p w:rsidR="002933E8" w:rsidRDefault="002933E8">
      <w:pPr>
        <w:spacing w:line="263" w:lineRule="auto"/>
      </w:pPr>
    </w:p>
    <w:p w:rsidR="00A7025B" w:rsidRDefault="00A7025B" w:rsidP="00A7025B">
      <w:pPr>
        <w:widowControl w:val="0"/>
        <w:kinsoku/>
        <w:autoSpaceDE/>
        <w:autoSpaceDN/>
        <w:spacing w:after="240"/>
        <w:jc w:val="center"/>
        <w:textAlignment w:val="auto"/>
        <w:rPr>
          <w:rFonts w:ascii="黑体" w:eastAsia="黑体" w:hAnsi="黑体" w:cs="黑体"/>
          <w:spacing w:val="-5"/>
          <w:sz w:val="52"/>
          <w:szCs w:val="52"/>
          <w:lang w:eastAsia="zh-CN"/>
        </w:rPr>
      </w:pPr>
      <w:bookmarkStart w:id="0" w:name="OLE_LINK1"/>
      <w:bookmarkStart w:id="1" w:name="OLE_LINK4"/>
      <w:bookmarkStart w:id="2" w:name="_GoBack"/>
      <w:r>
        <w:rPr>
          <w:rFonts w:ascii="黑体" w:eastAsia="黑体" w:hAnsi="黑体" w:cs="黑体" w:hint="eastAsia"/>
          <w:spacing w:val="-5"/>
          <w:sz w:val="52"/>
          <w:szCs w:val="52"/>
          <w:lang w:eastAsia="zh-CN"/>
        </w:rPr>
        <w:t>湖北省</w:t>
      </w:r>
      <w:r w:rsidR="0067733E">
        <w:rPr>
          <w:rFonts w:ascii="黑体" w:eastAsia="黑体" w:hAnsi="黑体" w:cs="黑体" w:hint="eastAsia"/>
          <w:spacing w:val="-5"/>
          <w:sz w:val="52"/>
          <w:szCs w:val="52"/>
          <w:lang w:eastAsia="zh-CN"/>
        </w:rPr>
        <w:t>水泥</w:t>
      </w:r>
      <w:r w:rsidR="0067733E">
        <w:rPr>
          <w:rFonts w:ascii="黑体" w:eastAsia="黑体" w:hAnsi="黑体" w:cs="黑体"/>
          <w:spacing w:val="-5"/>
          <w:sz w:val="52"/>
          <w:szCs w:val="52"/>
          <w:lang w:eastAsia="zh-CN"/>
        </w:rPr>
        <w:t>行业碳计量技术规范</w:t>
      </w:r>
      <w:bookmarkEnd w:id="0"/>
    </w:p>
    <w:p w:rsidR="002933E8" w:rsidRDefault="0067733E" w:rsidP="00A7025B">
      <w:pPr>
        <w:widowControl w:val="0"/>
        <w:kinsoku/>
        <w:autoSpaceDE/>
        <w:autoSpaceDN/>
        <w:spacing w:after="240"/>
        <w:jc w:val="center"/>
        <w:textAlignment w:val="auto"/>
        <w:rPr>
          <w:rFonts w:ascii="黑体" w:eastAsia="黑体" w:hAnsi="黑体" w:cs="黑体"/>
          <w:spacing w:val="-3"/>
          <w:sz w:val="52"/>
          <w:szCs w:val="52"/>
          <w:lang w:eastAsia="zh-CN"/>
        </w:rPr>
      </w:pPr>
      <w:r>
        <w:rPr>
          <w:rFonts w:ascii="黑体" w:eastAsia="黑体" w:hAnsi="黑体" w:cs="黑体"/>
          <w:spacing w:val="-3"/>
          <w:sz w:val="52"/>
          <w:szCs w:val="52"/>
          <w:lang w:eastAsia="zh-CN"/>
        </w:rPr>
        <w:t>数字管理平台建设</w:t>
      </w:r>
    </w:p>
    <w:bookmarkEnd w:id="2"/>
    <w:p w:rsidR="00A7025B" w:rsidRDefault="00A7025B" w:rsidP="00A7025B">
      <w:pPr>
        <w:widowControl w:val="0"/>
        <w:kinsoku/>
        <w:autoSpaceDE/>
        <w:autoSpaceDN/>
        <w:spacing w:after="240"/>
        <w:jc w:val="center"/>
        <w:textAlignment w:val="auto"/>
        <w:rPr>
          <w:rFonts w:ascii="黑体" w:eastAsia="黑体" w:hAnsi="黑体" w:cs="黑体" w:hint="eastAsia"/>
          <w:sz w:val="52"/>
          <w:szCs w:val="52"/>
          <w:lang w:eastAsia="zh-CN"/>
        </w:rPr>
      </w:pPr>
      <w:r>
        <w:rPr>
          <w:rFonts w:ascii="黑体" w:eastAsia="黑体" w:hAnsi="黑体" w:cs="黑体" w:hint="eastAsia"/>
          <w:spacing w:val="-3"/>
          <w:sz w:val="52"/>
          <w:szCs w:val="52"/>
          <w:lang w:eastAsia="zh-CN"/>
        </w:rPr>
        <w:t>（征求意见稿）</w:t>
      </w:r>
    </w:p>
    <w:p w:rsidR="002933E8" w:rsidRDefault="0067733E">
      <w:pPr>
        <w:spacing w:before="320" w:line="414" w:lineRule="auto"/>
        <w:ind w:right="259"/>
        <w:jc w:val="center"/>
        <w:rPr>
          <w:rFonts w:ascii="Times New Roman" w:eastAsia="Times New Roman" w:hAnsi="Times New Roman" w:cs="Times New Roman"/>
          <w:sz w:val="28"/>
          <w:szCs w:val="28"/>
        </w:rPr>
      </w:pPr>
      <w:bookmarkStart w:id="3" w:name="OLE_LINK3"/>
      <w:bookmarkEnd w:id="1"/>
      <w:r>
        <w:rPr>
          <w:rFonts w:ascii="Times New Roman" w:eastAsia="Times New Roman" w:hAnsi="Times New Roman" w:cs="Times New Roman"/>
          <w:sz w:val="28"/>
          <w:szCs w:val="28"/>
        </w:rPr>
        <w:t>Metrological Technical Specification for Carbon Measurement in the</w:t>
      </w:r>
      <w:r>
        <w:rPr>
          <w:rFonts w:ascii="Times New Roman" w:eastAsia="宋体" w:hAnsi="Times New Roman" w:cs="Times New Roman" w:hint="eastAsia"/>
          <w:sz w:val="28"/>
          <w:szCs w:val="28"/>
          <w:lang w:eastAsia="zh-CN"/>
        </w:rPr>
        <w:t xml:space="preserve"> C</w:t>
      </w:r>
      <w:r>
        <w:rPr>
          <w:rFonts w:ascii="Times New Roman" w:eastAsia="Times New Roman" w:hAnsi="Times New Roman" w:cs="Times New Roman" w:hint="eastAsia"/>
          <w:spacing w:val="4"/>
          <w:sz w:val="28"/>
          <w:szCs w:val="28"/>
        </w:rPr>
        <w:t>ement</w:t>
      </w:r>
      <w:r>
        <w:rPr>
          <w:rFonts w:ascii="Times New Roman" w:eastAsia="宋体" w:hAnsi="Times New Roman" w:cs="Times New Roman" w:hint="eastAsia"/>
          <w:spacing w:val="4"/>
          <w:sz w:val="28"/>
          <w:szCs w:val="28"/>
          <w:lang w:eastAsia="zh-CN"/>
        </w:rPr>
        <w:t xml:space="preserve"> </w:t>
      </w:r>
      <w:r>
        <w:rPr>
          <w:rFonts w:ascii="Times New Roman" w:eastAsia="Times New Roman" w:hAnsi="Times New Roman" w:cs="Times New Roman"/>
          <w:sz w:val="28"/>
          <w:szCs w:val="28"/>
        </w:rPr>
        <w:t>Industry</w:t>
      </w:r>
      <w:r>
        <w:rPr>
          <w:rFonts w:ascii="黑体" w:eastAsia="黑体" w:hAnsi="黑体" w:cs="黑体"/>
          <w:spacing w:val="4"/>
          <w:sz w:val="28"/>
          <w:szCs w:val="28"/>
        </w:rPr>
        <w:t>―</w:t>
      </w:r>
      <w:r>
        <w:rPr>
          <w:rFonts w:ascii="Times New Roman" w:eastAsia="Times New Roman" w:hAnsi="Times New Roman" w:cs="Times New Roman"/>
          <w:sz w:val="28"/>
          <w:szCs w:val="28"/>
        </w:rPr>
        <w:t>Construction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Digital</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Management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Platform</w:t>
      </w:r>
    </w:p>
    <w:bookmarkEnd w:id="3"/>
    <w:p w:rsidR="002933E8" w:rsidRDefault="002933E8">
      <w:pPr>
        <w:spacing w:line="247" w:lineRule="auto"/>
      </w:pPr>
    </w:p>
    <w:p w:rsidR="002933E8" w:rsidRDefault="002933E8">
      <w:pPr>
        <w:spacing w:line="247" w:lineRule="auto"/>
      </w:pPr>
    </w:p>
    <w:p w:rsidR="002933E8" w:rsidRDefault="002933E8">
      <w:pPr>
        <w:spacing w:line="247" w:lineRule="auto"/>
      </w:pPr>
    </w:p>
    <w:p w:rsidR="002933E8" w:rsidRDefault="002933E8">
      <w:pPr>
        <w:spacing w:line="247" w:lineRule="auto"/>
      </w:pPr>
    </w:p>
    <w:p w:rsidR="002933E8" w:rsidRDefault="002933E8">
      <w:pPr>
        <w:spacing w:line="247" w:lineRule="auto"/>
      </w:pPr>
    </w:p>
    <w:p w:rsidR="002933E8" w:rsidRDefault="002933E8">
      <w:pPr>
        <w:spacing w:line="247" w:lineRule="auto"/>
      </w:pPr>
    </w:p>
    <w:p w:rsidR="002933E8" w:rsidRDefault="002933E8">
      <w:pPr>
        <w:spacing w:line="247" w:lineRule="auto"/>
      </w:pPr>
    </w:p>
    <w:p w:rsidR="002933E8" w:rsidRDefault="002933E8">
      <w:pPr>
        <w:spacing w:line="248" w:lineRule="auto"/>
      </w:pPr>
    </w:p>
    <w:p w:rsidR="002933E8" w:rsidRDefault="002933E8">
      <w:pPr>
        <w:spacing w:line="248" w:lineRule="auto"/>
      </w:pPr>
    </w:p>
    <w:p w:rsidR="002933E8" w:rsidRDefault="002933E8">
      <w:pPr>
        <w:spacing w:line="248" w:lineRule="auto"/>
      </w:pPr>
    </w:p>
    <w:p w:rsidR="002933E8" w:rsidRDefault="002933E8">
      <w:pPr>
        <w:spacing w:line="248" w:lineRule="auto"/>
      </w:pPr>
    </w:p>
    <w:p w:rsidR="002933E8" w:rsidRDefault="002933E8">
      <w:pPr>
        <w:spacing w:line="248" w:lineRule="auto"/>
      </w:pPr>
    </w:p>
    <w:p w:rsidR="002933E8" w:rsidRDefault="002933E8">
      <w:pPr>
        <w:spacing w:line="248" w:lineRule="auto"/>
      </w:pPr>
    </w:p>
    <w:p w:rsidR="002933E8" w:rsidRDefault="002933E8">
      <w:pPr>
        <w:spacing w:line="248" w:lineRule="auto"/>
      </w:pPr>
    </w:p>
    <w:p w:rsidR="002933E8" w:rsidRDefault="002933E8">
      <w:pPr>
        <w:spacing w:line="248" w:lineRule="auto"/>
      </w:pPr>
    </w:p>
    <w:p w:rsidR="002933E8" w:rsidRDefault="002933E8">
      <w:pPr>
        <w:spacing w:line="248" w:lineRule="auto"/>
      </w:pPr>
    </w:p>
    <w:p w:rsidR="002933E8" w:rsidRDefault="0067733E">
      <w:pPr>
        <w:spacing w:before="91" w:line="222" w:lineRule="auto"/>
        <w:ind w:left="782"/>
        <w:rPr>
          <w:rFonts w:ascii="黑体" w:eastAsia="黑体" w:hAnsi="黑体" w:cs="黑体"/>
          <w:sz w:val="28"/>
          <w:szCs w:val="28"/>
          <w:lang w:eastAsia="zh-CN"/>
        </w:rPr>
      </w:pPr>
      <w:r>
        <w:rPr>
          <w:rFonts w:ascii="黑体" w:eastAsia="黑体" w:hAnsi="黑体" w:cs="黑体" w:hint="eastAsia"/>
          <w:spacing w:val="-1"/>
          <w:sz w:val="28"/>
          <w:szCs w:val="28"/>
          <w:lang w:eastAsia="zh-CN"/>
        </w:rPr>
        <w:t>XXX</w:t>
      </w:r>
      <w:r>
        <w:rPr>
          <w:rFonts w:ascii="黑体" w:eastAsia="黑体" w:hAnsi="黑体" w:cs="黑体"/>
          <w:spacing w:val="-1"/>
          <w:sz w:val="28"/>
          <w:szCs w:val="28"/>
          <w:lang w:eastAsia="zh-CN"/>
        </w:rPr>
        <w:t>-</w:t>
      </w:r>
      <w:r>
        <w:rPr>
          <w:rFonts w:ascii="黑体" w:eastAsia="黑体" w:hAnsi="黑体" w:cs="黑体" w:hint="eastAsia"/>
          <w:spacing w:val="-1"/>
          <w:sz w:val="28"/>
          <w:szCs w:val="28"/>
          <w:lang w:eastAsia="zh-CN"/>
        </w:rPr>
        <w:t>XX</w:t>
      </w:r>
      <w:r>
        <w:rPr>
          <w:rFonts w:ascii="黑体" w:eastAsia="黑体" w:hAnsi="黑体" w:cs="黑体"/>
          <w:spacing w:val="-1"/>
          <w:sz w:val="28"/>
          <w:szCs w:val="28"/>
          <w:lang w:eastAsia="zh-CN"/>
        </w:rPr>
        <w:t>-</w:t>
      </w:r>
      <w:r>
        <w:rPr>
          <w:rFonts w:ascii="黑体" w:eastAsia="黑体" w:hAnsi="黑体" w:cs="黑体" w:hint="eastAsia"/>
          <w:spacing w:val="-1"/>
          <w:sz w:val="28"/>
          <w:szCs w:val="28"/>
          <w:lang w:eastAsia="zh-CN"/>
        </w:rPr>
        <w:t>XX</w:t>
      </w:r>
      <w:r>
        <w:rPr>
          <w:rFonts w:ascii="黑体" w:eastAsia="黑体" w:hAnsi="黑体" w:cs="黑体"/>
          <w:spacing w:val="-48"/>
          <w:sz w:val="28"/>
          <w:szCs w:val="28"/>
          <w:lang w:eastAsia="zh-CN"/>
        </w:rPr>
        <w:t xml:space="preserve"> </w:t>
      </w:r>
      <w:r>
        <w:rPr>
          <w:rFonts w:ascii="黑体" w:eastAsia="黑体" w:hAnsi="黑体" w:cs="黑体"/>
          <w:spacing w:val="-1"/>
          <w:sz w:val="28"/>
          <w:szCs w:val="28"/>
          <w:lang w:eastAsia="zh-CN"/>
        </w:rPr>
        <w:t>发布</w:t>
      </w:r>
      <w:r>
        <w:rPr>
          <w:rFonts w:ascii="黑体" w:eastAsia="黑体" w:hAnsi="黑体" w:cs="黑体"/>
          <w:spacing w:val="-1"/>
          <w:sz w:val="28"/>
          <w:szCs w:val="28"/>
          <w:lang w:eastAsia="zh-CN"/>
        </w:rPr>
        <w:t xml:space="preserve">                        </w:t>
      </w:r>
      <w:r>
        <w:rPr>
          <w:rFonts w:ascii="黑体" w:eastAsia="黑体" w:hAnsi="黑体" w:cs="黑体" w:hint="eastAsia"/>
          <w:spacing w:val="-1"/>
          <w:sz w:val="28"/>
          <w:szCs w:val="28"/>
          <w:lang w:eastAsia="zh-CN"/>
        </w:rPr>
        <w:t>XXX</w:t>
      </w:r>
      <w:r>
        <w:rPr>
          <w:rFonts w:ascii="黑体" w:eastAsia="黑体" w:hAnsi="黑体" w:cs="黑体"/>
          <w:spacing w:val="-1"/>
          <w:sz w:val="28"/>
          <w:szCs w:val="28"/>
          <w:lang w:eastAsia="zh-CN"/>
        </w:rPr>
        <w:t>-</w:t>
      </w:r>
      <w:r>
        <w:rPr>
          <w:rFonts w:ascii="黑体" w:eastAsia="黑体" w:hAnsi="黑体" w:cs="黑体" w:hint="eastAsia"/>
          <w:spacing w:val="-1"/>
          <w:sz w:val="28"/>
          <w:szCs w:val="28"/>
          <w:lang w:eastAsia="zh-CN"/>
        </w:rPr>
        <w:t>XX</w:t>
      </w:r>
      <w:r>
        <w:rPr>
          <w:rFonts w:ascii="黑体" w:eastAsia="黑体" w:hAnsi="黑体" w:cs="黑体"/>
          <w:spacing w:val="-1"/>
          <w:sz w:val="28"/>
          <w:szCs w:val="28"/>
          <w:lang w:eastAsia="zh-CN"/>
        </w:rPr>
        <w:t>-</w:t>
      </w:r>
      <w:r>
        <w:rPr>
          <w:rFonts w:ascii="黑体" w:eastAsia="黑体" w:hAnsi="黑体" w:cs="黑体" w:hint="eastAsia"/>
          <w:spacing w:val="-1"/>
          <w:sz w:val="28"/>
          <w:szCs w:val="28"/>
          <w:lang w:eastAsia="zh-CN"/>
        </w:rPr>
        <w:t>XX</w:t>
      </w:r>
      <w:r>
        <w:rPr>
          <w:rFonts w:ascii="黑体" w:eastAsia="黑体" w:hAnsi="黑体" w:cs="黑体"/>
          <w:spacing w:val="-53"/>
          <w:sz w:val="28"/>
          <w:szCs w:val="28"/>
          <w:lang w:eastAsia="zh-CN"/>
        </w:rPr>
        <w:t xml:space="preserve"> </w:t>
      </w:r>
      <w:r>
        <w:rPr>
          <w:rFonts w:ascii="黑体" w:eastAsia="黑体" w:hAnsi="黑体" w:cs="黑体"/>
          <w:spacing w:val="-1"/>
          <w:sz w:val="28"/>
          <w:szCs w:val="28"/>
          <w:lang w:eastAsia="zh-CN"/>
        </w:rPr>
        <w:t>实施</w:t>
      </w:r>
    </w:p>
    <w:p w:rsidR="002933E8" w:rsidRDefault="002933E8">
      <w:pPr>
        <w:spacing w:line="254" w:lineRule="auto"/>
        <w:rPr>
          <w:lang w:eastAsia="zh-CN"/>
        </w:rPr>
      </w:pPr>
    </w:p>
    <w:p w:rsidR="002933E8" w:rsidRDefault="002933E8">
      <w:pPr>
        <w:spacing w:line="255" w:lineRule="auto"/>
        <w:rPr>
          <w:lang w:eastAsia="zh-CN"/>
        </w:rPr>
      </w:pPr>
    </w:p>
    <w:p w:rsidR="002933E8" w:rsidRDefault="002933E8">
      <w:pPr>
        <w:spacing w:line="255" w:lineRule="auto"/>
        <w:rPr>
          <w:lang w:eastAsia="zh-CN"/>
        </w:rPr>
      </w:pPr>
    </w:p>
    <w:p w:rsidR="002933E8" w:rsidRDefault="0067733E">
      <w:pPr>
        <w:spacing w:before="1" w:line="30" w:lineRule="exact"/>
      </w:pPr>
      <w:r>
        <w:rPr>
          <w:noProof/>
          <w:lang w:eastAsia="zh-CN"/>
        </w:rPr>
        <w:drawing>
          <wp:inline distT="0" distB="0" distL="0" distR="0">
            <wp:extent cx="5939790" cy="1905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5939790" cy="19050"/>
                    </a:xfrm>
                    <a:prstGeom prst="rect">
                      <a:avLst/>
                    </a:prstGeom>
                  </pic:spPr>
                </pic:pic>
              </a:graphicData>
            </a:graphic>
          </wp:inline>
        </w:drawing>
      </w:r>
    </w:p>
    <w:p w:rsidR="002933E8" w:rsidRDefault="0067733E">
      <w:pPr>
        <w:pStyle w:val="a3"/>
        <w:spacing w:before="35" w:line="223" w:lineRule="auto"/>
        <w:ind w:left="744"/>
        <w:rPr>
          <w:rFonts w:ascii="黑体" w:eastAsia="黑体" w:hAnsi="黑体" w:cs="黑体"/>
          <w:sz w:val="28"/>
          <w:szCs w:val="28"/>
          <w:lang w:eastAsia="zh-CN"/>
        </w:rPr>
      </w:pPr>
      <w:r>
        <w:rPr>
          <w:b/>
          <w:bCs/>
          <w:spacing w:val="19"/>
          <w:sz w:val="43"/>
          <w:szCs w:val="43"/>
          <w:lang w:eastAsia="zh-CN"/>
        </w:rPr>
        <w:lastRenderedPageBreak/>
        <w:t>湖</w:t>
      </w:r>
      <w:r>
        <w:rPr>
          <w:spacing w:val="19"/>
          <w:sz w:val="43"/>
          <w:szCs w:val="43"/>
          <w:lang w:eastAsia="zh-CN"/>
        </w:rPr>
        <w:t xml:space="preserve"> </w:t>
      </w:r>
      <w:r>
        <w:rPr>
          <w:b/>
          <w:bCs/>
          <w:spacing w:val="19"/>
          <w:sz w:val="43"/>
          <w:szCs w:val="43"/>
          <w:lang w:eastAsia="zh-CN"/>
        </w:rPr>
        <w:t>北</w:t>
      </w:r>
      <w:r>
        <w:rPr>
          <w:spacing w:val="69"/>
          <w:sz w:val="43"/>
          <w:szCs w:val="43"/>
          <w:lang w:eastAsia="zh-CN"/>
        </w:rPr>
        <w:t xml:space="preserve"> </w:t>
      </w:r>
      <w:r>
        <w:rPr>
          <w:b/>
          <w:bCs/>
          <w:spacing w:val="19"/>
          <w:sz w:val="43"/>
          <w:szCs w:val="43"/>
          <w:lang w:eastAsia="zh-CN"/>
        </w:rPr>
        <w:t>省</w:t>
      </w:r>
      <w:r>
        <w:rPr>
          <w:spacing w:val="64"/>
          <w:sz w:val="43"/>
          <w:szCs w:val="43"/>
          <w:lang w:eastAsia="zh-CN"/>
        </w:rPr>
        <w:t xml:space="preserve"> </w:t>
      </w:r>
      <w:r>
        <w:rPr>
          <w:b/>
          <w:bCs/>
          <w:spacing w:val="19"/>
          <w:sz w:val="43"/>
          <w:szCs w:val="43"/>
          <w:lang w:eastAsia="zh-CN"/>
        </w:rPr>
        <w:t>市</w:t>
      </w:r>
      <w:r>
        <w:rPr>
          <w:spacing w:val="49"/>
          <w:sz w:val="43"/>
          <w:szCs w:val="43"/>
          <w:lang w:eastAsia="zh-CN"/>
        </w:rPr>
        <w:t xml:space="preserve"> </w:t>
      </w:r>
      <w:r>
        <w:rPr>
          <w:b/>
          <w:bCs/>
          <w:spacing w:val="19"/>
          <w:sz w:val="43"/>
          <w:szCs w:val="43"/>
          <w:lang w:eastAsia="zh-CN"/>
        </w:rPr>
        <w:t>场</w:t>
      </w:r>
      <w:r>
        <w:rPr>
          <w:spacing w:val="52"/>
          <w:sz w:val="43"/>
          <w:szCs w:val="43"/>
          <w:lang w:eastAsia="zh-CN"/>
        </w:rPr>
        <w:t xml:space="preserve"> </w:t>
      </w:r>
      <w:r>
        <w:rPr>
          <w:b/>
          <w:bCs/>
          <w:spacing w:val="19"/>
          <w:sz w:val="43"/>
          <w:szCs w:val="43"/>
          <w:lang w:eastAsia="zh-CN"/>
        </w:rPr>
        <w:t>监</w:t>
      </w:r>
      <w:r>
        <w:rPr>
          <w:spacing w:val="60"/>
          <w:sz w:val="43"/>
          <w:szCs w:val="43"/>
          <w:lang w:eastAsia="zh-CN"/>
        </w:rPr>
        <w:t xml:space="preserve"> </w:t>
      </w:r>
      <w:r>
        <w:rPr>
          <w:b/>
          <w:bCs/>
          <w:spacing w:val="19"/>
          <w:sz w:val="43"/>
          <w:szCs w:val="43"/>
          <w:lang w:eastAsia="zh-CN"/>
        </w:rPr>
        <w:t>督</w:t>
      </w:r>
      <w:r>
        <w:rPr>
          <w:spacing w:val="62"/>
          <w:sz w:val="43"/>
          <w:szCs w:val="43"/>
          <w:lang w:eastAsia="zh-CN"/>
        </w:rPr>
        <w:t xml:space="preserve"> </w:t>
      </w:r>
      <w:r>
        <w:rPr>
          <w:b/>
          <w:bCs/>
          <w:spacing w:val="19"/>
          <w:sz w:val="43"/>
          <w:szCs w:val="43"/>
          <w:lang w:eastAsia="zh-CN"/>
        </w:rPr>
        <w:t>管</w:t>
      </w:r>
      <w:r>
        <w:rPr>
          <w:spacing w:val="54"/>
          <w:sz w:val="43"/>
          <w:szCs w:val="43"/>
          <w:lang w:eastAsia="zh-CN"/>
        </w:rPr>
        <w:t xml:space="preserve"> </w:t>
      </w:r>
      <w:r>
        <w:rPr>
          <w:b/>
          <w:bCs/>
          <w:spacing w:val="19"/>
          <w:sz w:val="43"/>
          <w:szCs w:val="43"/>
          <w:lang w:eastAsia="zh-CN"/>
        </w:rPr>
        <w:t>理</w:t>
      </w:r>
      <w:r>
        <w:rPr>
          <w:spacing w:val="59"/>
          <w:sz w:val="43"/>
          <w:szCs w:val="43"/>
          <w:lang w:eastAsia="zh-CN"/>
        </w:rPr>
        <w:t xml:space="preserve"> </w:t>
      </w:r>
      <w:r>
        <w:rPr>
          <w:b/>
          <w:bCs/>
          <w:spacing w:val="19"/>
          <w:sz w:val="43"/>
          <w:szCs w:val="43"/>
          <w:lang w:eastAsia="zh-CN"/>
        </w:rPr>
        <w:t>局</w:t>
      </w:r>
      <w:r>
        <w:rPr>
          <w:spacing w:val="19"/>
          <w:sz w:val="43"/>
          <w:szCs w:val="43"/>
          <w:lang w:eastAsia="zh-CN"/>
        </w:rPr>
        <w:t xml:space="preserve">  </w:t>
      </w:r>
      <w:r>
        <w:rPr>
          <w:rFonts w:ascii="黑体" w:eastAsia="黑体" w:hAnsi="黑体" w:cs="黑体"/>
          <w:spacing w:val="19"/>
          <w:sz w:val="28"/>
          <w:szCs w:val="28"/>
          <w:lang w:eastAsia="zh-CN"/>
        </w:rPr>
        <w:t>发布</w:t>
      </w:r>
    </w:p>
    <w:p w:rsidR="002933E8" w:rsidRDefault="002933E8">
      <w:pPr>
        <w:spacing w:line="223" w:lineRule="auto"/>
        <w:rPr>
          <w:rFonts w:ascii="黑体" w:eastAsia="黑体" w:hAnsi="黑体" w:cs="黑体"/>
          <w:sz w:val="28"/>
          <w:szCs w:val="28"/>
          <w:lang w:eastAsia="zh-CN"/>
        </w:rPr>
      </w:pPr>
    </w:p>
    <w:p w:rsidR="002933E8" w:rsidRDefault="002933E8">
      <w:pPr>
        <w:spacing w:line="223" w:lineRule="auto"/>
        <w:rPr>
          <w:rFonts w:ascii="黑体" w:eastAsia="黑体" w:hAnsi="黑体" w:cs="黑体"/>
          <w:sz w:val="28"/>
          <w:szCs w:val="28"/>
          <w:lang w:eastAsia="zh-CN"/>
        </w:rPr>
      </w:pPr>
    </w:p>
    <w:p w:rsidR="002933E8" w:rsidRDefault="002933E8">
      <w:pPr>
        <w:spacing w:line="223" w:lineRule="auto"/>
        <w:rPr>
          <w:rFonts w:ascii="黑体" w:eastAsia="黑体" w:hAnsi="黑体" w:cs="黑体"/>
          <w:sz w:val="28"/>
          <w:szCs w:val="28"/>
          <w:lang w:eastAsia="zh-CN"/>
        </w:rPr>
      </w:pPr>
    </w:p>
    <w:p w:rsidR="002933E8" w:rsidRDefault="0067733E">
      <w:pPr>
        <w:spacing w:before="140" w:line="225" w:lineRule="auto"/>
        <w:outlineLvl w:val="0"/>
        <w:rPr>
          <w:rFonts w:ascii="黑体" w:eastAsia="黑体" w:hAnsi="黑体" w:cs="黑体"/>
          <w:sz w:val="30"/>
          <w:szCs w:val="30"/>
          <w:lang w:eastAsia="zh-CN"/>
        </w:rPr>
      </w:pPr>
      <w:bookmarkStart w:id="4" w:name="OLE_LINK5"/>
      <w:r>
        <w:rPr>
          <w:rFonts w:ascii="黑体" w:eastAsia="黑体" w:hAnsi="黑体" w:cs="黑体" w:hint="eastAsia"/>
          <w:spacing w:val="2"/>
          <w:sz w:val="30"/>
          <w:szCs w:val="30"/>
          <w:lang w:eastAsia="zh-CN"/>
        </w:rPr>
        <w:t>水泥</w:t>
      </w:r>
      <w:r>
        <w:rPr>
          <w:rFonts w:ascii="黑体" w:eastAsia="黑体" w:hAnsi="黑体" w:cs="黑体" w:hint="eastAsia"/>
          <w:spacing w:val="2"/>
          <w:sz w:val="30"/>
          <w:szCs w:val="30"/>
          <w:lang w:eastAsia="zh-CN"/>
        </w:rPr>
        <w:t>行业碳计量技术规范数字管理平台建设</w:t>
      </w:r>
    </w:p>
    <w:p w:rsidR="002933E8" w:rsidRDefault="0067733E">
      <w:pPr>
        <w:spacing w:before="320" w:line="414" w:lineRule="auto"/>
        <w:ind w:right="25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Metrological Technical Specification for Carbon Measurement in the</w:t>
      </w:r>
      <w:r>
        <w:rPr>
          <w:rFonts w:ascii="Times New Roman" w:eastAsia="宋体" w:hAnsi="Times New Roman" w:cs="Times New Roman" w:hint="eastAsia"/>
          <w:sz w:val="30"/>
          <w:szCs w:val="30"/>
          <w:lang w:eastAsia="zh-CN"/>
        </w:rPr>
        <w:t xml:space="preserve"> C</w:t>
      </w:r>
      <w:r>
        <w:rPr>
          <w:rFonts w:ascii="Times New Roman" w:eastAsia="Times New Roman" w:hAnsi="Times New Roman" w:cs="Times New Roman" w:hint="eastAsia"/>
          <w:spacing w:val="4"/>
          <w:sz w:val="30"/>
          <w:szCs w:val="30"/>
        </w:rPr>
        <w:t>ement</w:t>
      </w:r>
      <w:r>
        <w:rPr>
          <w:rFonts w:ascii="Times New Roman" w:eastAsia="宋体" w:hAnsi="Times New Roman" w:cs="Times New Roman" w:hint="eastAsia"/>
          <w:spacing w:val="4"/>
          <w:sz w:val="30"/>
          <w:szCs w:val="30"/>
          <w:lang w:eastAsia="zh-CN"/>
        </w:rPr>
        <w:t xml:space="preserve"> </w:t>
      </w:r>
      <w:r>
        <w:rPr>
          <w:rFonts w:ascii="Times New Roman" w:eastAsia="Times New Roman" w:hAnsi="Times New Roman" w:cs="Times New Roman"/>
          <w:sz w:val="30"/>
          <w:szCs w:val="30"/>
        </w:rPr>
        <w:t>Industry</w:t>
      </w:r>
      <w:r>
        <w:rPr>
          <w:rFonts w:ascii="黑体" w:eastAsia="黑体" w:hAnsi="黑体" w:cs="黑体"/>
          <w:spacing w:val="4"/>
          <w:sz w:val="30"/>
          <w:szCs w:val="30"/>
        </w:rPr>
        <w:t>―</w:t>
      </w:r>
      <w:r>
        <w:rPr>
          <w:rFonts w:ascii="Times New Roman" w:eastAsia="Times New Roman" w:hAnsi="Times New Roman" w:cs="Times New Roman"/>
          <w:sz w:val="30"/>
          <w:szCs w:val="30"/>
        </w:rPr>
        <w:t>Construction</w:t>
      </w:r>
      <w:r>
        <w:rPr>
          <w:rFonts w:ascii="Times New Roman" w:eastAsia="Times New Roman" w:hAnsi="Times New Roman" w:cs="Times New Roman"/>
          <w:spacing w:val="4"/>
          <w:sz w:val="30"/>
          <w:szCs w:val="30"/>
        </w:rPr>
        <w:t xml:space="preserve"> </w:t>
      </w:r>
      <w:r>
        <w:rPr>
          <w:rFonts w:ascii="Times New Roman" w:eastAsia="Times New Roman" w:hAnsi="Times New Roman" w:cs="Times New Roman"/>
          <w:sz w:val="30"/>
          <w:szCs w:val="30"/>
        </w:rPr>
        <w:t>of</w:t>
      </w:r>
      <w:r>
        <w:rPr>
          <w:rFonts w:ascii="Times New Roman" w:eastAsia="Times New Roman" w:hAnsi="Times New Roman" w:cs="Times New Roman"/>
          <w:spacing w:val="-25"/>
          <w:sz w:val="30"/>
          <w:szCs w:val="30"/>
        </w:rPr>
        <w:t xml:space="preserve"> </w:t>
      </w:r>
      <w:r>
        <w:rPr>
          <w:rFonts w:ascii="Times New Roman" w:eastAsia="Times New Roman" w:hAnsi="Times New Roman" w:cs="Times New Roman"/>
          <w:sz w:val="30"/>
          <w:szCs w:val="30"/>
        </w:rPr>
        <w:t>Digital</w:t>
      </w:r>
      <w:r>
        <w:rPr>
          <w:rFonts w:ascii="Times New Roman" w:eastAsia="Times New Roman" w:hAnsi="Times New Roman" w:cs="Times New Roman"/>
          <w:spacing w:val="4"/>
          <w:sz w:val="30"/>
          <w:szCs w:val="30"/>
        </w:rPr>
        <w:t xml:space="preserve"> </w:t>
      </w:r>
      <w:r>
        <w:rPr>
          <w:rFonts w:ascii="Times New Roman" w:eastAsia="Times New Roman" w:hAnsi="Times New Roman" w:cs="Times New Roman"/>
          <w:sz w:val="30"/>
          <w:szCs w:val="30"/>
        </w:rPr>
        <w:t>Management</w:t>
      </w:r>
      <w:r>
        <w:rPr>
          <w:rFonts w:ascii="Times New Roman" w:eastAsia="Times New Roman" w:hAnsi="Times New Roman" w:cs="Times New Roman"/>
          <w:spacing w:val="4"/>
          <w:sz w:val="30"/>
          <w:szCs w:val="30"/>
        </w:rPr>
        <w:t xml:space="preserve"> </w:t>
      </w:r>
      <w:r>
        <w:rPr>
          <w:rFonts w:ascii="Times New Roman" w:eastAsia="Times New Roman" w:hAnsi="Times New Roman" w:cs="Times New Roman"/>
          <w:sz w:val="30"/>
          <w:szCs w:val="30"/>
        </w:rPr>
        <w:t>Platform</w:t>
      </w:r>
    </w:p>
    <w:p w:rsidR="002933E8" w:rsidRDefault="0067733E">
      <w:pPr>
        <w:pStyle w:val="a3"/>
        <w:tabs>
          <w:tab w:val="left" w:pos="182"/>
        </w:tabs>
        <w:spacing w:before="163" w:line="224" w:lineRule="auto"/>
        <w:ind w:right="174" w:firstLine="82"/>
        <w:jc w:val="right"/>
        <w:rPr>
          <w:lang w:eastAsia="zh-CN"/>
        </w:rPr>
      </w:pPr>
      <w:r>
        <w:rPr>
          <w:noProof/>
          <w:lang w:eastAsia="zh-CN"/>
        </w:rPr>
        <w:drawing>
          <wp:anchor distT="0" distB="0" distL="0" distR="0" simplePos="0" relativeHeight="251659264" behindDoc="1" locked="0" layoutInCell="1" allowOverlap="1">
            <wp:simplePos x="0" y="0"/>
            <wp:positionH relativeFrom="column">
              <wp:posOffset>4379595</wp:posOffset>
            </wp:positionH>
            <wp:positionV relativeFrom="paragraph">
              <wp:posOffset>-136525</wp:posOffset>
            </wp:positionV>
            <wp:extent cx="1552575" cy="613410"/>
            <wp:effectExtent l="0" t="0" r="9525" b="15240"/>
            <wp:wrapNone/>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10"/>
                    <a:stretch>
                      <a:fillRect/>
                    </a:stretch>
                  </pic:blipFill>
                  <pic:spPr>
                    <a:xfrm>
                      <a:off x="0" y="0"/>
                      <a:ext cx="1552550" cy="613409"/>
                    </a:xfrm>
                    <a:prstGeom prst="rect">
                      <a:avLst/>
                    </a:prstGeom>
                  </pic:spPr>
                </pic:pic>
              </a:graphicData>
            </a:graphic>
          </wp:anchor>
        </w:drawing>
      </w:r>
      <w:r>
        <w:rPr>
          <w:b/>
          <w:bCs/>
          <w:spacing w:val="-1"/>
          <w:position w:val="-1"/>
          <w:lang w:eastAsia="zh-CN"/>
        </w:rPr>
        <w:t xml:space="preserve">         </w:t>
      </w:r>
      <w:r>
        <w:rPr>
          <w:spacing w:val="-1"/>
          <w:position w:val="7"/>
          <w:sz w:val="24"/>
          <w:szCs w:val="24"/>
          <w:lang w:eastAsia="zh-CN"/>
        </w:rPr>
        <w:t xml:space="preserve">JJF XXXX-20XX    </w:t>
      </w:r>
    </w:p>
    <w:p w:rsidR="002933E8" w:rsidRDefault="002933E8">
      <w:pPr>
        <w:spacing w:line="245"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2933E8">
      <w:pPr>
        <w:spacing w:line="246" w:lineRule="auto"/>
        <w:rPr>
          <w:lang w:eastAsia="zh-CN"/>
        </w:rPr>
      </w:pPr>
    </w:p>
    <w:p w:rsidR="002933E8" w:rsidRDefault="0067733E">
      <w:pPr>
        <w:spacing w:before="91" w:line="219" w:lineRule="auto"/>
        <w:ind w:left="1500"/>
        <w:rPr>
          <w:rFonts w:ascii="宋体" w:eastAsia="宋体" w:hAnsi="宋体" w:cs="宋体"/>
          <w:sz w:val="28"/>
          <w:szCs w:val="28"/>
          <w:lang w:eastAsia="zh-CN"/>
        </w:rPr>
      </w:pPr>
      <w:bookmarkStart w:id="5" w:name="OLE_LINK2"/>
      <w:r>
        <w:rPr>
          <w:rFonts w:ascii="宋体" w:eastAsia="宋体" w:hAnsi="宋体" w:cs="宋体"/>
          <w:spacing w:val="-5"/>
          <w:sz w:val="28"/>
          <w:szCs w:val="28"/>
          <w:lang w:eastAsia="zh-CN"/>
        </w:rPr>
        <w:t>归</w:t>
      </w:r>
      <w:r>
        <w:rPr>
          <w:rFonts w:ascii="宋体" w:eastAsia="宋体" w:hAnsi="宋体" w:cs="宋体"/>
          <w:spacing w:val="53"/>
          <w:sz w:val="28"/>
          <w:szCs w:val="28"/>
          <w:lang w:eastAsia="zh-CN"/>
        </w:rPr>
        <w:t xml:space="preserve"> </w:t>
      </w:r>
      <w:r>
        <w:rPr>
          <w:rFonts w:ascii="宋体" w:eastAsia="宋体" w:hAnsi="宋体" w:cs="宋体"/>
          <w:spacing w:val="-5"/>
          <w:sz w:val="28"/>
          <w:szCs w:val="28"/>
          <w:lang w:eastAsia="zh-CN"/>
        </w:rPr>
        <w:t>口</w:t>
      </w:r>
      <w:r>
        <w:rPr>
          <w:rFonts w:ascii="宋体" w:eastAsia="宋体" w:hAnsi="宋体" w:cs="宋体"/>
          <w:spacing w:val="-5"/>
          <w:sz w:val="28"/>
          <w:szCs w:val="28"/>
          <w:lang w:eastAsia="zh-CN"/>
        </w:rPr>
        <w:t xml:space="preserve"> </w:t>
      </w:r>
      <w:r>
        <w:rPr>
          <w:rFonts w:ascii="宋体" w:eastAsia="宋体" w:hAnsi="宋体" w:cs="宋体"/>
          <w:spacing w:val="-5"/>
          <w:sz w:val="28"/>
          <w:szCs w:val="28"/>
          <w:lang w:eastAsia="zh-CN"/>
        </w:rPr>
        <w:t>单</w:t>
      </w:r>
      <w:r>
        <w:rPr>
          <w:rFonts w:ascii="宋体" w:eastAsia="宋体" w:hAnsi="宋体" w:cs="宋体"/>
          <w:spacing w:val="-5"/>
          <w:sz w:val="28"/>
          <w:szCs w:val="28"/>
          <w:lang w:eastAsia="zh-CN"/>
        </w:rPr>
        <w:t xml:space="preserve"> </w:t>
      </w:r>
      <w:r>
        <w:rPr>
          <w:rFonts w:ascii="宋体" w:eastAsia="宋体" w:hAnsi="宋体" w:cs="宋体"/>
          <w:spacing w:val="-5"/>
          <w:sz w:val="28"/>
          <w:szCs w:val="28"/>
          <w:lang w:eastAsia="zh-CN"/>
        </w:rPr>
        <w:t>位</w:t>
      </w:r>
      <w:r>
        <w:rPr>
          <w:rFonts w:ascii="宋体" w:eastAsia="宋体" w:hAnsi="宋体" w:cs="宋体"/>
          <w:spacing w:val="35"/>
          <w:sz w:val="28"/>
          <w:szCs w:val="28"/>
          <w:lang w:eastAsia="zh-CN"/>
        </w:rPr>
        <w:t xml:space="preserve"> </w:t>
      </w:r>
      <w:r>
        <w:rPr>
          <w:rFonts w:ascii="宋体" w:eastAsia="宋体" w:hAnsi="宋体" w:cs="宋体"/>
          <w:spacing w:val="-5"/>
          <w:sz w:val="28"/>
          <w:szCs w:val="28"/>
          <w:lang w:eastAsia="zh-CN"/>
        </w:rPr>
        <w:t>：</w:t>
      </w:r>
      <w:r>
        <w:rPr>
          <w:rFonts w:ascii="宋体" w:eastAsia="宋体" w:hAnsi="宋体" w:cs="宋体" w:hint="eastAsia"/>
          <w:spacing w:val="-5"/>
          <w:sz w:val="28"/>
          <w:szCs w:val="28"/>
          <w:lang w:eastAsia="zh-CN"/>
        </w:rPr>
        <w:t>湖北省市场监督管理局</w:t>
      </w:r>
    </w:p>
    <w:p w:rsidR="002933E8" w:rsidRDefault="002933E8">
      <w:pPr>
        <w:spacing w:line="251" w:lineRule="auto"/>
        <w:rPr>
          <w:lang w:eastAsia="zh-CN"/>
        </w:rPr>
      </w:pPr>
    </w:p>
    <w:p w:rsidR="002933E8" w:rsidRDefault="002933E8">
      <w:pPr>
        <w:spacing w:line="252" w:lineRule="auto"/>
        <w:rPr>
          <w:lang w:eastAsia="zh-CN"/>
        </w:rPr>
      </w:pPr>
    </w:p>
    <w:p w:rsidR="002933E8" w:rsidRDefault="002933E8">
      <w:pPr>
        <w:spacing w:line="252" w:lineRule="auto"/>
        <w:rPr>
          <w:lang w:eastAsia="zh-CN"/>
        </w:rPr>
      </w:pPr>
    </w:p>
    <w:p w:rsidR="002933E8" w:rsidRDefault="0067733E">
      <w:pPr>
        <w:spacing w:before="91" w:line="623" w:lineRule="exact"/>
        <w:ind w:left="1412"/>
        <w:rPr>
          <w:rFonts w:ascii="宋体" w:eastAsia="宋体" w:hAnsi="宋体" w:cs="宋体"/>
          <w:sz w:val="28"/>
          <w:szCs w:val="28"/>
          <w:lang w:eastAsia="zh-CN"/>
        </w:rPr>
      </w:pPr>
      <w:r>
        <w:rPr>
          <w:rFonts w:ascii="宋体" w:eastAsia="宋体" w:hAnsi="宋体" w:cs="宋体"/>
          <w:spacing w:val="-2"/>
          <w:position w:val="26"/>
          <w:sz w:val="28"/>
          <w:szCs w:val="28"/>
          <w:lang w:eastAsia="zh-CN"/>
        </w:rPr>
        <w:t>主要起草单位：</w:t>
      </w:r>
      <w:r>
        <w:rPr>
          <w:rFonts w:ascii="宋体" w:eastAsia="宋体" w:hAnsi="宋体" w:cs="宋体" w:hint="eastAsia"/>
          <w:spacing w:val="-2"/>
          <w:position w:val="26"/>
          <w:sz w:val="28"/>
          <w:szCs w:val="28"/>
          <w:lang w:eastAsia="zh-CN"/>
        </w:rPr>
        <w:t>湖北省计量测试技术研究院</w:t>
      </w:r>
    </w:p>
    <w:p w:rsidR="002933E8" w:rsidRDefault="0067733E">
      <w:pPr>
        <w:spacing w:before="1" w:line="219" w:lineRule="auto"/>
        <w:ind w:left="1412"/>
        <w:rPr>
          <w:rFonts w:ascii="宋体" w:eastAsia="宋体" w:hAnsi="宋体" w:cs="宋体"/>
          <w:spacing w:val="-2"/>
          <w:sz w:val="28"/>
          <w:szCs w:val="28"/>
          <w:lang w:eastAsia="zh-CN"/>
        </w:rPr>
      </w:pPr>
      <w:r>
        <w:rPr>
          <w:rFonts w:ascii="宋体" w:eastAsia="宋体" w:hAnsi="宋体" w:cs="宋体"/>
          <w:spacing w:val="-2"/>
          <w:sz w:val="28"/>
          <w:szCs w:val="28"/>
          <w:lang w:eastAsia="zh-CN"/>
        </w:rPr>
        <w:t>参加起草单位：</w:t>
      </w:r>
      <w:r>
        <w:rPr>
          <w:rFonts w:ascii="宋体" w:eastAsia="宋体" w:hAnsi="宋体" w:cs="宋体" w:hint="eastAsia"/>
          <w:spacing w:val="-2"/>
          <w:sz w:val="28"/>
          <w:szCs w:val="28"/>
          <w:lang w:eastAsia="zh-CN"/>
        </w:rPr>
        <w:t>华新水泥股份有限公司</w:t>
      </w:r>
    </w:p>
    <w:p w:rsidR="002933E8" w:rsidRDefault="0067733E">
      <w:pPr>
        <w:spacing w:before="1" w:line="219" w:lineRule="auto"/>
        <w:ind w:firstLineChars="1200" w:firstLine="3336"/>
        <w:rPr>
          <w:rFonts w:ascii="宋体" w:eastAsia="宋体" w:hAnsi="宋体" w:cs="宋体"/>
          <w:spacing w:val="-2"/>
          <w:sz w:val="28"/>
          <w:szCs w:val="28"/>
          <w:lang w:eastAsia="zh-CN"/>
        </w:rPr>
      </w:pPr>
      <w:r>
        <w:rPr>
          <w:rFonts w:ascii="宋体" w:eastAsia="宋体" w:hAnsi="宋体" w:cs="宋体" w:hint="eastAsia"/>
          <w:spacing w:val="-2"/>
          <w:sz w:val="28"/>
          <w:szCs w:val="28"/>
          <w:lang w:eastAsia="zh-CN"/>
        </w:rPr>
        <w:t>湖北省计量测试技术研究院潜江分院</w:t>
      </w:r>
    </w:p>
    <w:p w:rsidR="002933E8" w:rsidRDefault="0067733E">
      <w:pPr>
        <w:spacing w:before="1" w:line="219" w:lineRule="auto"/>
        <w:ind w:left="1412" w:firstLineChars="700" w:firstLine="1946"/>
        <w:rPr>
          <w:rFonts w:ascii="宋体" w:eastAsia="宋体" w:hAnsi="宋体" w:cs="宋体"/>
          <w:spacing w:val="-2"/>
          <w:sz w:val="28"/>
          <w:szCs w:val="28"/>
          <w:lang w:eastAsia="zh-CN"/>
        </w:rPr>
      </w:pPr>
      <w:r>
        <w:rPr>
          <w:rFonts w:ascii="宋体" w:eastAsia="宋体" w:hAnsi="宋体" w:cs="宋体" w:hint="eastAsia"/>
          <w:spacing w:val="-2"/>
          <w:sz w:val="28"/>
          <w:szCs w:val="28"/>
          <w:lang w:eastAsia="zh-CN"/>
        </w:rPr>
        <w:t>湖北神州智慧能源科技有限公司</w:t>
      </w:r>
    </w:p>
    <w:bookmarkEnd w:id="5" w:displacedByCustomXml="next"/>
    <w:bookmarkEnd w:id="4" w:displacedByCustomXml="next"/>
    <w:sdt>
      <w:sdtPr>
        <w:rPr>
          <w:rFonts w:ascii="宋体" w:eastAsia="宋体" w:hAnsi="宋体"/>
        </w:rPr>
        <w:id w:val="147475718"/>
        <w15:color w:val="DBDBDB"/>
        <w:docPartObj>
          <w:docPartGallery w:val="Table of Contents"/>
          <w:docPartUnique/>
        </w:docPartObj>
      </w:sdtPr>
      <w:sdtEndPr>
        <w:rPr>
          <w:rFonts w:ascii="Arial" w:eastAsia="Arial" w:hAnsi="Arial"/>
          <w:szCs w:val="24"/>
        </w:rPr>
      </w:sdtEndPr>
      <w:sdtContent>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2933E8">
          <w:pPr>
            <w:jc w:val="center"/>
            <w:rPr>
              <w:rFonts w:ascii="宋体" w:eastAsia="宋体" w:hAnsi="宋体"/>
            </w:rPr>
          </w:pPr>
        </w:p>
        <w:p w:rsidR="002933E8" w:rsidRDefault="0067733E">
          <w:pPr>
            <w:jc w:val="center"/>
          </w:pPr>
          <w:r>
            <w:rPr>
              <w:rFonts w:ascii="宋体" w:eastAsia="宋体" w:hAnsi="宋体"/>
            </w:rPr>
            <w:t>目录</w:t>
          </w:r>
        </w:p>
        <w:p w:rsidR="002933E8" w:rsidRDefault="0067733E">
          <w:pPr>
            <w:pStyle w:val="1"/>
            <w:tabs>
              <w:tab w:val="right" w:leader="dot" w:pos="9460"/>
            </w:tabs>
          </w:pPr>
          <w:r>
            <w:rPr>
              <w:sz w:val="24"/>
              <w:szCs w:val="24"/>
            </w:rPr>
            <w:fldChar w:fldCharType="begin"/>
          </w:r>
          <w:r>
            <w:rPr>
              <w:sz w:val="24"/>
              <w:szCs w:val="24"/>
            </w:rPr>
            <w:instrText xml:space="preserve">TOC \o "1-3" \h \u </w:instrText>
          </w:r>
          <w:r>
            <w:rPr>
              <w:sz w:val="24"/>
              <w:szCs w:val="24"/>
            </w:rPr>
            <w:fldChar w:fldCharType="separate"/>
          </w:r>
          <w:hyperlink w:anchor="_Toc17525" w:history="1">
            <w:r>
              <w:rPr>
                <w:rFonts w:ascii="黑体" w:eastAsia="黑体" w:hAnsi="黑体" w:cs="黑体"/>
                <w:spacing w:val="-23"/>
                <w:szCs w:val="43"/>
              </w:rPr>
              <w:t>引</w:t>
            </w:r>
            <w:r>
              <w:rPr>
                <w:rFonts w:ascii="黑体" w:eastAsia="黑体" w:hAnsi="黑体" w:cs="黑体"/>
                <w:spacing w:val="13"/>
                <w:szCs w:val="43"/>
              </w:rPr>
              <w:t xml:space="preserve">    </w:t>
            </w:r>
            <w:r>
              <w:rPr>
                <w:rFonts w:ascii="黑体" w:eastAsia="黑体" w:hAnsi="黑体" w:cs="黑体"/>
                <w:spacing w:val="-23"/>
                <w:szCs w:val="43"/>
              </w:rPr>
              <w:t>言</w:t>
            </w:r>
            <w:r>
              <w:tab/>
            </w:r>
            <w:r>
              <w:rPr>
                <w:rFonts w:hint="eastAsia"/>
                <w:szCs w:val="24"/>
                <w:lang w:eastAsia="zh-CN"/>
              </w:rPr>
              <w:t>Ⅰ</w:t>
            </w:r>
          </w:hyperlink>
        </w:p>
        <w:p w:rsidR="002933E8" w:rsidRDefault="0067733E">
          <w:pPr>
            <w:pStyle w:val="1"/>
            <w:tabs>
              <w:tab w:val="right" w:leader="dot" w:pos="9460"/>
            </w:tabs>
          </w:pPr>
          <w:hyperlink w:anchor="_Toc17483" w:history="1">
            <w:r>
              <w:rPr>
                <w:rFonts w:ascii="黑体" w:eastAsia="黑体" w:hAnsi="黑体" w:cs="黑体"/>
                <w:spacing w:val="-12"/>
                <w:szCs w:val="24"/>
              </w:rPr>
              <w:t>1</w:t>
            </w:r>
            <w:r>
              <w:rPr>
                <w:rFonts w:ascii="黑体" w:eastAsia="黑体" w:hAnsi="黑体" w:cs="黑体"/>
                <w:spacing w:val="6"/>
                <w:szCs w:val="24"/>
              </w:rPr>
              <w:t xml:space="preserve">  </w:t>
            </w:r>
            <w:r>
              <w:rPr>
                <w:rFonts w:ascii="黑体" w:eastAsia="黑体" w:hAnsi="黑体" w:cs="黑体"/>
                <w:spacing w:val="-12"/>
                <w:szCs w:val="24"/>
              </w:rPr>
              <w:t>范围</w:t>
            </w:r>
            <w:r>
              <w:tab/>
            </w:r>
            <w:r>
              <w:fldChar w:fldCharType="begin"/>
            </w:r>
            <w:r>
              <w:instrText xml:space="preserve"> PAGEREF _Toc17483 \h </w:instrText>
            </w:r>
            <w:r>
              <w:fldChar w:fldCharType="separate"/>
            </w:r>
            <w:r>
              <w:t>1</w:t>
            </w:r>
            <w:r>
              <w:fldChar w:fldCharType="end"/>
            </w:r>
          </w:hyperlink>
        </w:p>
        <w:p w:rsidR="002933E8" w:rsidRDefault="0067733E">
          <w:pPr>
            <w:pStyle w:val="1"/>
            <w:tabs>
              <w:tab w:val="right" w:leader="dot" w:pos="9460"/>
            </w:tabs>
          </w:pPr>
          <w:hyperlink w:anchor="_Toc2889" w:history="1">
            <w:r>
              <w:rPr>
                <w:rFonts w:ascii="黑体" w:eastAsia="黑体" w:hAnsi="黑体" w:cs="黑体"/>
                <w:spacing w:val="-8"/>
                <w:szCs w:val="24"/>
              </w:rPr>
              <w:t>2</w:t>
            </w:r>
            <w:r>
              <w:rPr>
                <w:rFonts w:ascii="黑体" w:eastAsia="黑体" w:hAnsi="黑体" w:cs="黑体"/>
                <w:spacing w:val="31"/>
                <w:szCs w:val="24"/>
              </w:rPr>
              <w:t xml:space="preserve"> </w:t>
            </w:r>
            <w:r>
              <w:rPr>
                <w:rFonts w:ascii="黑体" w:eastAsia="黑体" w:hAnsi="黑体" w:cs="黑体"/>
                <w:spacing w:val="-8"/>
                <w:szCs w:val="24"/>
              </w:rPr>
              <w:t>引用文件</w:t>
            </w:r>
            <w:r>
              <w:tab/>
            </w:r>
            <w:r>
              <w:fldChar w:fldCharType="begin"/>
            </w:r>
            <w:r>
              <w:instrText xml:space="preserve"> PAGEREF _Toc2889 \h </w:instrText>
            </w:r>
            <w:r>
              <w:fldChar w:fldCharType="separate"/>
            </w:r>
            <w:r>
              <w:t>1</w:t>
            </w:r>
            <w:r>
              <w:fldChar w:fldCharType="end"/>
            </w:r>
          </w:hyperlink>
        </w:p>
        <w:p w:rsidR="002933E8" w:rsidRDefault="0067733E">
          <w:pPr>
            <w:pStyle w:val="1"/>
            <w:tabs>
              <w:tab w:val="right" w:leader="dot" w:pos="9460"/>
            </w:tabs>
          </w:pPr>
          <w:hyperlink w:anchor="_Toc5247" w:history="1">
            <w:r>
              <w:rPr>
                <w:rFonts w:ascii="黑体" w:eastAsia="黑体" w:hAnsi="黑体" w:cs="黑体"/>
                <w:spacing w:val="-2"/>
                <w:szCs w:val="24"/>
              </w:rPr>
              <w:t xml:space="preserve">3 </w:t>
            </w:r>
            <w:r>
              <w:rPr>
                <w:rFonts w:ascii="黑体" w:eastAsia="黑体" w:hAnsi="黑体" w:cs="黑体"/>
                <w:spacing w:val="-2"/>
                <w:szCs w:val="24"/>
              </w:rPr>
              <w:t>术语和定义</w:t>
            </w:r>
            <w:r>
              <w:tab/>
            </w:r>
            <w:r>
              <w:fldChar w:fldCharType="begin"/>
            </w:r>
            <w:r>
              <w:instrText xml:space="preserve"> PAGEREF _Toc5247 \h </w:instrText>
            </w:r>
            <w:r>
              <w:fldChar w:fldCharType="separate"/>
            </w:r>
            <w:r>
              <w:t>1</w:t>
            </w:r>
            <w:r>
              <w:fldChar w:fldCharType="end"/>
            </w:r>
          </w:hyperlink>
        </w:p>
        <w:p w:rsidR="002933E8" w:rsidRDefault="0067733E">
          <w:pPr>
            <w:pStyle w:val="2"/>
            <w:tabs>
              <w:tab w:val="right" w:leader="dot" w:pos="9460"/>
            </w:tabs>
          </w:pPr>
          <w:hyperlink w:anchor="_Toc2371" w:history="1">
            <w:r>
              <w:rPr>
                <w:rFonts w:ascii="黑体" w:eastAsia="黑体" w:hAnsi="黑体" w:cs="黑体"/>
                <w:spacing w:val="-1"/>
                <w:szCs w:val="24"/>
              </w:rPr>
              <w:t>3.2</w:t>
            </w:r>
            <w:r>
              <w:rPr>
                <w:rFonts w:ascii="黑体" w:eastAsia="黑体" w:hAnsi="黑体" w:cs="黑体"/>
                <w:spacing w:val="84"/>
                <w:szCs w:val="24"/>
              </w:rPr>
              <w:t xml:space="preserve"> </w:t>
            </w:r>
            <w:r>
              <w:rPr>
                <w:rFonts w:ascii="黑体" w:eastAsia="黑体" w:hAnsi="黑体" w:cs="黑体" w:hint="eastAsia"/>
                <w:spacing w:val="-1"/>
                <w:szCs w:val="24"/>
                <w:lang w:eastAsia="zh-CN"/>
              </w:rPr>
              <w:t>水泥</w:t>
            </w:r>
            <w:r>
              <w:rPr>
                <w:rFonts w:ascii="黑体" w:eastAsia="黑体" w:hAnsi="黑体" w:cs="黑体"/>
                <w:spacing w:val="-1"/>
                <w:szCs w:val="24"/>
              </w:rPr>
              <w:t>企业</w:t>
            </w:r>
            <w:r>
              <w:rPr>
                <w:rFonts w:ascii="黑体" w:eastAsia="黑体" w:hAnsi="黑体" w:cs="黑体"/>
                <w:spacing w:val="-1"/>
                <w:szCs w:val="24"/>
              </w:rPr>
              <w:t xml:space="preserve"> </w:t>
            </w:r>
            <w:r>
              <w:rPr>
                <w:rFonts w:ascii="黑体" w:eastAsia="黑体" w:hAnsi="黑体" w:cs="黑体" w:hint="eastAsia"/>
                <w:spacing w:val="-1"/>
                <w:szCs w:val="24"/>
              </w:rPr>
              <w:t>Cement enterprise</w:t>
            </w:r>
            <w:r>
              <w:tab/>
            </w:r>
            <w:r>
              <w:fldChar w:fldCharType="begin"/>
            </w:r>
            <w:r>
              <w:instrText xml:space="preserve"> PAGEREF _Toc2371 \h </w:instrText>
            </w:r>
            <w:r>
              <w:fldChar w:fldCharType="separate"/>
            </w:r>
            <w:r>
              <w:t>1</w:t>
            </w:r>
            <w:r>
              <w:fldChar w:fldCharType="end"/>
            </w:r>
          </w:hyperlink>
        </w:p>
        <w:p w:rsidR="002933E8" w:rsidRDefault="0067733E">
          <w:pPr>
            <w:pStyle w:val="2"/>
            <w:tabs>
              <w:tab w:val="right" w:leader="dot" w:pos="9460"/>
            </w:tabs>
          </w:pPr>
          <w:hyperlink w:anchor="_Toc14580" w:history="1">
            <w:r>
              <w:rPr>
                <w:rFonts w:ascii="黑体" w:eastAsia="黑体" w:hAnsi="黑体" w:cs="黑体"/>
                <w:spacing w:val="-2"/>
                <w:szCs w:val="24"/>
              </w:rPr>
              <w:t>3.5</w:t>
            </w:r>
            <w:r>
              <w:rPr>
                <w:rFonts w:ascii="黑体" w:eastAsia="黑体" w:hAnsi="黑体" w:cs="黑体"/>
                <w:spacing w:val="84"/>
                <w:szCs w:val="24"/>
              </w:rPr>
              <w:t xml:space="preserve"> </w:t>
            </w:r>
            <w:r>
              <w:rPr>
                <w:rFonts w:ascii="黑体" w:eastAsia="黑体" w:hAnsi="黑体" w:cs="黑体"/>
                <w:spacing w:val="-2"/>
                <w:szCs w:val="24"/>
              </w:rPr>
              <w:t>排放因子</w:t>
            </w:r>
            <w:r>
              <w:rPr>
                <w:rFonts w:ascii="黑体" w:eastAsia="黑体" w:hAnsi="黑体" w:cs="黑体"/>
                <w:spacing w:val="-51"/>
                <w:szCs w:val="24"/>
              </w:rPr>
              <w:t xml:space="preserve"> </w:t>
            </w:r>
            <w:r>
              <w:rPr>
                <w:rFonts w:ascii="黑体" w:eastAsia="黑体" w:hAnsi="黑体" w:cs="黑体"/>
                <w:spacing w:val="-2"/>
                <w:szCs w:val="24"/>
              </w:rPr>
              <w:t>emission factor</w:t>
            </w:r>
            <w:r>
              <w:tab/>
            </w:r>
            <w:r>
              <w:fldChar w:fldCharType="begin"/>
            </w:r>
            <w:r>
              <w:instrText xml:space="preserve"> PAGEREF _Toc14580 \h </w:instrText>
            </w:r>
            <w:r>
              <w:fldChar w:fldCharType="separate"/>
            </w:r>
            <w:r>
              <w:t>1</w:t>
            </w:r>
            <w:r>
              <w:fldChar w:fldCharType="end"/>
            </w:r>
          </w:hyperlink>
        </w:p>
        <w:p w:rsidR="002933E8" w:rsidRDefault="0067733E">
          <w:pPr>
            <w:pStyle w:val="2"/>
            <w:tabs>
              <w:tab w:val="right" w:leader="dot" w:pos="9460"/>
            </w:tabs>
          </w:pPr>
          <w:hyperlink w:anchor="_Toc599" w:history="1">
            <w:r>
              <w:rPr>
                <w:rFonts w:ascii="黑体" w:eastAsia="黑体" w:hAnsi="黑体" w:cs="黑体"/>
                <w:spacing w:val="-1"/>
                <w:szCs w:val="24"/>
              </w:rPr>
              <w:t>3.8</w:t>
            </w:r>
            <w:r>
              <w:rPr>
                <w:rFonts w:ascii="黑体" w:eastAsia="黑体" w:hAnsi="黑体" w:cs="黑体"/>
                <w:spacing w:val="76"/>
                <w:szCs w:val="24"/>
              </w:rPr>
              <w:t xml:space="preserve"> </w:t>
            </w:r>
            <w:r>
              <w:rPr>
                <w:rFonts w:ascii="黑体" w:eastAsia="黑体" w:hAnsi="黑体" w:cs="黑体"/>
                <w:spacing w:val="-1"/>
                <w:szCs w:val="24"/>
              </w:rPr>
              <w:t>物料平衡法</w:t>
            </w:r>
            <w:r>
              <w:rPr>
                <w:rFonts w:ascii="黑体" w:eastAsia="黑体" w:hAnsi="黑体" w:cs="黑体"/>
                <w:spacing w:val="-56"/>
                <w:szCs w:val="24"/>
              </w:rPr>
              <w:t xml:space="preserve"> </w:t>
            </w:r>
            <w:r>
              <w:rPr>
                <w:rFonts w:ascii="黑体" w:eastAsia="黑体" w:hAnsi="黑体" w:cs="黑体"/>
                <w:spacing w:val="-1"/>
                <w:szCs w:val="24"/>
              </w:rPr>
              <w:t>material balance method</w:t>
            </w:r>
            <w:r>
              <w:tab/>
            </w:r>
            <w:r>
              <w:fldChar w:fldCharType="begin"/>
            </w:r>
            <w:r>
              <w:instrText xml:space="preserve"> PAGEREF _Toc599 \h </w:instrText>
            </w:r>
            <w:r>
              <w:fldChar w:fldCharType="separate"/>
            </w:r>
            <w:r>
              <w:t>1</w:t>
            </w:r>
            <w:r>
              <w:fldChar w:fldCharType="end"/>
            </w:r>
          </w:hyperlink>
        </w:p>
        <w:p w:rsidR="002933E8" w:rsidRDefault="0067733E">
          <w:pPr>
            <w:pStyle w:val="2"/>
            <w:tabs>
              <w:tab w:val="right" w:leader="dot" w:pos="9460"/>
            </w:tabs>
          </w:pPr>
          <w:hyperlink w:anchor="_Toc21881" w:history="1">
            <w:r>
              <w:rPr>
                <w:rFonts w:ascii="黑体" w:eastAsia="黑体" w:hAnsi="黑体" w:cs="黑体"/>
                <w:spacing w:val="-1"/>
                <w:szCs w:val="24"/>
              </w:rPr>
              <w:t>3.9</w:t>
            </w:r>
            <w:r>
              <w:rPr>
                <w:rFonts w:ascii="黑体" w:eastAsia="黑体" w:hAnsi="黑体" w:cs="黑体"/>
                <w:spacing w:val="78"/>
                <w:szCs w:val="24"/>
              </w:rPr>
              <w:t xml:space="preserve"> </w:t>
            </w:r>
            <w:r>
              <w:rPr>
                <w:rFonts w:ascii="黑体" w:eastAsia="黑体" w:hAnsi="黑体" w:cs="黑体"/>
                <w:spacing w:val="-1"/>
                <w:szCs w:val="24"/>
              </w:rPr>
              <w:t>数学模型法</w:t>
            </w:r>
            <w:r>
              <w:rPr>
                <w:rFonts w:ascii="黑体" w:eastAsia="黑体" w:hAnsi="黑体" w:cs="黑体"/>
                <w:spacing w:val="-56"/>
                <w:szCs w:val="24"/>
              </w:rPr>
              <w:t xml:space="preserve"> </w:t>
            </w:r>
            <w:r>
              <w:rPr>
                <w:rFonts w:ascii="黑体" w:eastAsia="黑体" w:hAnsi="黑体" w:cs="黑体"/>
                <w:spacing w:val="-1"/>
                <w:szCs w:val="24"/>
              </w:rPr>
              <w:t>mathematical mod</w:t>
            </w:r>
            <w:r>
              <w:rPr>
                <w:rFonts w:ascii="黑体" w:eastAsia="黑体" w:hAnsi="黑体" w:cs="黑体"/>
                <w:spacing w:val="-1"/>
                <w:szCs w:val="24"/>
              </w:rPr>
              <w:t>el method</w:t>
            </w:r>
            <w:r>
              <w:tab/>
            </w:r>
            <w:r>
              <w:fldChar w:fldCharType="begin"/>
            </w:r>
            <w:r>
              <w:instrText xml:space="preserve"> PAGEREF _Toc21881 \h </w:instrText>
            </w:r>
            <w:r>
              <w:fldChar w:fldCharType="separate"/>
            </w:r>
            <w:r>
              <w:t>2</w:t>
            </w:r>
            <w:r>
              <w:fldChar w:fldCharType="end"/>
            </w:r>
          </w:hyperlink>
        </w:p>
        <w:p w:rsidR="002933E8" w:rsidRDefault="0067733E">
          <w:pPr>
            <w:pStyle w:val="1"/>
            <w:tabs>
              <w:tab w:val="right" w:leader="dot" w:pos="9460"/>
            </w:tabs>
          </w:pPr>
          <w:hyperlink w:anchor="_Toc25629" w:history="1">
            <w:r>
              <w:rPr>
                <w:rFonts w:ascii="黑体" w:eastAsia="黑体" w:hAnsi="黑体" w:cs="黑体"/>
                <w:spacing w:val="-3"/>
                <w:szCs w:val="24"/>
              </w:rPr>
              <w:t>4</w:t>
            </w:r>
            <w:r>
              <w:rPr>
                <w:rFonts w:ascii="黑体" w:eastAsia="黑体" w:hAnsi="黑体" w:cs="黑体"/>
                <w:spacing w:val="17"/>
                <w:szCs w:val="24"/>
              </w:rPr>
              <w:t xml:space="preserve"> </w:t>
            </w:r>
            <w:r>
              <w:rPr>
                <w:rFonts w:ascii="黑体" w:eastAsia="黑体" w:hAnsi="黑体" w:cs="黑体"/>
                <w:spacing w:val="-3"/>
                <w:szCs w:val="24"/>
              </w:rPr>
              <w:t>平台框架设计</w:t>
            </w:r>
            <w:r>
              <w:tab/>
            </w:r>
            <w:r>
              <w:fldChar w:fldCharType="begin"/>
            </w:r>
            <w:r>
              <w:instrText xml:space="preserve"> PAGEREF _Toc25629 \h </w:instrText>
            </w:r>
            <w:r>
              <w:fldChar w:fldCharType="separate"/>
            </w:r>
            <w:r>
              <w:t>2</w:t>
            </w:r>
            <w:r>
              <w:fldChar w:fldCharType="end"/>
            </w:r>
          </w:hyperlink>
        </w:p>
        <w:p w:rsidR="002933E8" w:rsidRDefault="0067733E">
          <w:pPr>
            <w:pStyle w:val="2"/>
            <w:tabs>
              <w:tab w:val="right" w:leader="dot" w:pos="9460"/>
            </w:tabs>
          </w:pPr>
          <w:hyperlink w:anchor="_Toc7748" w:history="1">
            <w:r>
              <w:rPr>
                <w:rFonts w:ascii="黑体" w:eastAsia="黑体" w:hAnsi="黑体" w:cs="黑体"/>
                <w:spacing w:val="-1"/>
                <w:szCs w:val="24"/>
              </w:rPr>
              <w:t xml:space="preserve">4.1 </w:t>
            </w:r>
            <w:r>
              <w:rPr>
                <w:rFonts w:ascii="黑体" w:eastAsia="黑体" w:hAnsi="黑体" w:cs="黑体"/>
                <w:spacing w:val="-1"/>
                <w:szCs w:val="24"/>
              </w:rPr>
              <w:t>碳</w:t>
            </w:r>
            <w:r>
              <w:rPr>
                <w:rFonts w:ascii="黑体" w:eastAsia="黑体" w:hAnsi="黑体" w:cs="黑体" w:hint="eastAsia"/>
                <w:spacing w:val="-1"/>
                <w:szCs w:val="24"/>
                <w:lang w:eastAsia="zh-CN"/>
              </w:rPr>
              <w:t>计量</w:t>
            </w:r>
            <w:r>
              <w:tab/>
            </w:r>
            <w:r>
              <w:fldChar w:fldCharType="begin"/>
            </w:r>
            <w:r>
              <w:instrText xml:space="preserve"> </w:instrText>
            </w:r>
            <w:r>
              <w:instrText xml:space="preserve">PAGEREF _Toc7748 \h </w:instrText>
            </w:r>
            <w:r>
              <w:fldChar w:fldCharType="separate"/>
            </w:r>
            <w:r>
              <w:t>2</w:t>
            </w:r>
            <w:r>
              <w:fldChar w:fldCharType="end"/>
            </w:r>
          </w:hyperlink>
        </w:p>
        <w:p w:rsidR="002933E8" w:rsidRDefault="0067733E">
          <w:pPr>
            <w:pStyle w:val="2"/>
            <w:tabs>
              <w:tab w:val="right" w:leader="dot" w:pos="9460"/>
            </w:tabs>
          </w:pPr>
          <w:hyperlink w:anchor="_Toc775" w:history="1">
            <w:r>
              <w:rPr>
                <w:rFonts w:ascii="黑体" w:eastAsia="黑体" w:hAnsi="黑体" w:cs="黑体"/>
                <w:spacing w:val="-1"/>
                <w:szCs w:val="24"/>
              </w:rPr>
              <w:t xml:space="preserve">4.2 </w:t>
            </w:r>
            <w:r>
              <w:rPr>
                <w:rFonts w:ascii="黑体" w:eastAsia="黑体" w:hAnsi="黑体" w:cs="黑体"/>
                <w:spacing w:val="-1"/>
                <w:szCs w:val="24"/>
              </w:rPr>
              <w:t>碳计量管理层</w:t>
            </w:r>
            <w:r>
              <w:tab/>
            </w:r>
            <w:r>
              <w:fldChar w:fldCharType="begin"/>
            </w:r>
            <w:r>
              <w:instrText xml:space="preserve"> PAGEREF _Toc775 \h </w:instrText>
            </w:r>
            <w:r>
              <w:fldChar w:fldCharType="separate"/>
            </w:r>
            <w:r>
              <w:t>2</w:t>
            </w:r>
            <w:r>
              <w:fldChar w:fldCharType="end"/>
            </w:r>
          </w:hyperlink>
        </w:p>
        <w:p w:rsidR="002933E8" w:rsidRDefault="0067733E">
          <w:pPr>
            <w:pStyle w:val="2"/>
            <w:tabs>
              <w:tab w:val="right" w:leader="dot" w:pos="9460"/>
            </w:tabs>
          </w:pPr>
          <w:hyperlink w:anchor="_Toc2759" w:history="1">
            <w:r>
              <w:rPr>
                <w:rFonts w:ascii="黑体" w:eastAsia="黑体" w:hAnsi="黑体" w:cs="黑体"/>
                <w:spacing w:val="-1"/>
                <w:szCs w:val="24"/>
              </w:rPr>
              <w:t xml:space="preserve">4.3 </w:t>
            </w:r>
            <w:r>
              <w:rPr>
                <w:rFonts w:ascii="黑体" w:eastAsia="黑体" w:hAnsi="黑体" w:cs="黑体"/>
                <w:spacing w:val="-1"/>
                <w:szCs w:val="24"/>
              </w:rPr>
              <w:t>碳数据应用层</w:t>
            </w:r>
            <w:r>
              <w:tab/>
            </w:r>
            <w:r>
              <w:fldChar w:fldCharType="begin"/>
            </w:r>
            <w:r>
              <w:instrText xml:space="preserve"> PAGEREF _Toc2759 \h </w:instrText>
            </w:r>
            <w:r>
              <w:fldChar w:fldCharType="separate"/>
            </w:r>
            <w:r>
              <w:t>3</w:t>
            </w:r>
            <w:r>
              <w:fldChar w:fldCharType="end"/>
            </w:r>
          </w:hyperlink>
        </w:p>
        <w:p w:rsidR="002933E8" w:rsidRDefault="0067733E">
          <w:pPr>
            <w:pStyle w:val="1"/>
            <w:tabs>
              <w:tab w:val="right" w:leader="dot" w:pos="9460"/>
            </w:tabs>
          </w:pPr>
          <w:hyperlink w:anchor="_Toc16993" w:history="1">
            <w:r>
              <w:rPr>
                <w:rFonts w:ascii="黑体" w:eastAsia="黑体" w:hAnsi="黑体" w:cs="黑体"/>
                <w:spacing w:val="-1"/>
                <w:szCs w:val="24"/>
              </w:rPr>
              <w:t xml:space="preserve">5 </w:t>
            </w:r>
            <w:r>
              <w:rPr>
                <w:rFonts w:ascii="黑体" w:eastAsia="黑体" w:hAnsi="黑体" w:cs="黑体"/>
                <w:spacing w:val="-1"/>
                <w:szCs w:val="24"/>
              </w:rPr>
              <w:t>碳数据获取技术要求</w:t>
            </w:r>
            <w:r>
              <w:tab/>
            </w:r>
            <w:r>
              <w:fldChar w:fldCharType="begin"/>
            </w:r>
            <w:r>
              <w:instrText xml:space="preserve"> PAGEREF _Toc16993 \h </w:instrText>
            </w:r>
            <w:r>
              <w:fldChar w:fldCharType="separate"/>
            </w:r>
            <w:r>
              <w:t>3</w:t>
            </w:r>
            <w:r>
              <w:fldChar w:fldCharType="end"/>
            </w:r>
          </w:hyperlink>
        </w:p>
        <w:p w:rsidR="002933E8" w:rsidRDefault="0067733E">
          <w:pPr>
            <w:pStyle w:val="2"/>
            <w:tabs>
              <w:tab w:val="right" w:leader="dot" w:pos="9460"/>
            </w:tabs>
          </w:pPr>
          <w:hyperlink w:anchor="_Toc7223" w:history="1">
            <w:r>
              <w:rPr>
                <w:rFonts w:ascii="黑体" w:eastAsia="黑体" w:hAnsi="黑体" w:cs="黑体"/>
                <w:spacing w:val="-2"/>
                <w:szCs w:val="24"/>
              </w:rPr>
              <w:t>5.1</w:t>
            </w:r>
            <w:r>
              <w:rPr>
                <w:rFonts w:ascii="黑体" w:eastAsia="黑体" w:hAnsi="黑体" w:cs="黑体"/>
                <w:spacing w:val="-41"/>
                <w:szCs w:val="24"/>
              </w:rPr>
              <w:t xml:space="preserve"> </w:t>
            </w:r>
            <w:r>
              <w:rPr>
                <w:rFonts w:ascii="黑体" w:eastAsia="黑体" w:hAnsi="黑体" w:cs="黑体" w:hint="eastAsia"/>
                <w:spacing w:val="-2"/>
                <w:szCs w:val="24"/>
                <w:lang w:eastAsia="zh-CN"/>
              </w:rPr>
              <w:t>水泥</w:t>
            </w:r>
            <w:r>
              <w:rPr>
                <w:rFonts w:ascii="黑体" w:eastAsia="黑体" w:hAnsi="黑体" w:cs="黑体"/>
                <w:spacing w:val="-2"/>
                <w:szCs w:val="24"/>
              </w:rPr>
              <w:t>碳排放计量监测</w:t>
            </w:r>
            <w:r>
              <w:tab/>
            </w:r>
            <w:r>
              <w:fldChar w:fldCharType="begin"/>
            </w:r>
            <w:r>
              <w:instrText xml:space="preserve"> PAGEREF _Toc7223 \h </w:instrText>
            </w:r>
            <w:r>
              <w:fldChar w:fldCharType="separate"/>
            </w:r>
            <w:r>
              <w:t>3</w:t>
            </w:r>
            <w:r>
              <w:fldChar w:fldCharType="end"/>
            </w:r>
          </w:hyperlink>
        </w:p>
        <w:p w:rsidR="002933E8" w:rsidRDefault="0067733E">
          <w:pPr>
            <w:pStyle w:val="2"/>
            <w:tabs>
              <w:tab w:val="right" w:leader="dot" w:pos="9460"/>
            </w:tabs>
          </w:pPr>
          <w:hyperlink w:anchor="_Toc1338" w:history="1">
            <w:r>
              <w:rPr>
                <w:rFonts w:ascii="黑体" w:eastAsia="黑体" w:hAnsi="黑体" w:cs="黑体"/>
                <w:spacing w:val="-1"/>
                <w:szCs w:val="24"/>
              </w:rPr>
              <w:t>5.</w:t>
            </w:r>
            <w:r>
              <w:rPr>
                <w:rFonts w:ascii="黑体" w:eastAsia="黑体" w:hAnsi="黑体" w:cs="黑体" w:hint="eastAsia"/>
                <w:spacing w:val="-1"/>
                <w:szCs w:val="24"/>
                <w:lang w:eastAsia="zh-CN"/>
              </w:rPr>
              <w:t>2</w:t>
            </w:r>
            <w:r>
              <w:rPr>
                <w:rFonts w:ascii="黑体" w:eastAsia="黑体" w:hAnsi="黑体" w:cs="黑体"/>
                <w:spacing w:val="-1"/>
                <w:szCs w:val="24"/>
              </w:rPr>
              <w:t xml:space="preserve"> </w:t>
            </w:r>
            <w:r>
              <w:rPr>
                <w:rFonts w:ascii="黑体" w:eastAsia="黑体" w:hAnsi="黑体" w:cs="黑体" w:hint="eastAsia"/>
                <w:spacing w:val="-1"/>
                <w:szCs w:val="24"/>
                <w:lang w:eastAsia="zh-CN"/>
              </w:rPr>
              <w:t>燃料燃烧</w:t>
            </w:r>
            <w:r>
              <w:rPr>
                <w:rFonts w:ascii="黑体" w:eastAsia="黑体" w:hAnsi="黑体" w:cs="黑体"/>
                <w:spacing w:val="-1"/>
                <w:szCs w:val="24"/>
              </w:rPr>
              <w:t>排放量计量监测</w:t>
            </w:r>
            <w:r>
              <w:tab/>
            </w:r>
            <w:r>
              <w:fldChar w:fldCharType="begin"/>
            </w:r>
            <w:r>
              <w:instrText xml:space="preserve"> PAGEREF _Toc1338 \h </w:instrText>
            </w:r>
            <w:r>
              <w:fldChar w:fldCharType="separate"/>
            </w:r>
            <w:r>
              <w:t>3</w:t>
            </w:r>
            <w:r>
              <w:fldChar w:fldCharType="end"/>
            </w:r>
          </w:hyperlink>
        </w:p>
        <w:p w:rsidR="002933E8" w:rsidRDefault="0067733E">
          <w:pPr>
            <w:pStyle w:val="2"/>
            <w:tabs>
              <w:tab w:val="right" w:leader="dot" w:pos="9460"/>
            </w:tabs>
          </w:pPr>
          <w:hyperlink w:anchor="_Toc15694" w:history="1">
            <w:r>
              <w:rPr>
                <w:rFonts w:ascii="黑体" w:eastAsia="黑体" w:hAnsi="黑体" w:cs="黑体"/>
                <w:spacing w:val="-1"/>
                <w:szCs w:val="24"/>
              </w:rPr>
              <w:t>5.</w:t>
            </w:r>
            <w:r>
              <w:rPr>
                <w:rFonts w:ascii="黑体" w:eastAsia="黑体" w:hAnsi="黑体" w:cs="黑体" w:hint="eastAsia"/>
                <w:spacing w:val="-1"/>
                <w:szCs w:val="24"/>
                <w:lang w:eastAsia="zh-CN"/>
              </w:rPr>
              <w:t>3</w:t>
            </w:r>
            <w:r>
              <w:rPr>
                <w:rFonts w:ascii="黑体" w:eastAsia="黑体" w:hAnsi="黑体" w:cs="黑体"/>
                <w:spacing w:val="-1"/>
                <w:szCs w:val="24"/>
              </w:rPr>
              <w:t xml:space="preserve"> </w:t>
            </w:r>
            <w:r>
              <w:rPr>
                <w:rFonts w:ascii="黑体" w:eastAsia="黑体" w:hAnsi="黑体" w:cs="黑体" w:hint="eastAsia"/>
                <w:spacing w:val="-1"/>
                <w:szCs w:val="24"/>
                <w:lang w:eastAsia="zh-CN"/>
              </w:rPr>
              <w:t>生产过程</w:t>
            </w:r>
            <w:r>
              <w:rPr>
                <w:rFonts w:ascii="黑体" w:eastAsia="黑体" w:hAnsi="黑体" w:cs="黑体"/>
                <w:spacing w:val="-1"/>
                <w:szCs w:val="24"/>
              </w:rPr>
              <w:t>排放量计量监测</w:t>
            </w:r>
            <w:r>
              <w:tab/>
            </w:r>
            <w:r>
              <w:fldChar w:fldCharType="begin"/>
            </w:r>
            <w:r>
              <w:instrText xml:space="preserve"> PAGEREF _Toc15694 \h </w:instrText>
            </w:r>
            <w:r>
              <w:fldChar w:fldCharType="separate"/>
            </w:r>
            <w:r>
              <w:t>3</w:t>
            </w:r>
            <w:r>
              <w:fldChar w:fldCharType="end"/>
            </w:r>
          </w:hyperlink>
        </w:p>
        <w:p w:rsidR="002933E8" w:rsidRDefault="0067733E">
          <w:pPr>
            <w:pStyle w:val="2"/>
            <w:tabs>
              <w:tab w:val="right" w:leader="dot" w:pos="9460"/>
            </w:tabs>
          </w:pPr>
          <w:hyperlink w:anchor="_Toc30631" w:history="1">
            <w:r>
              <w:rPr>
                <w:rFonts w:ascii="黑体" w:eastAsia="黑体" w:hAnsi="黑体" w:cs="黑体"/>
                <w:spacing w:val="-1"/>
                <w:szCs w:val="24"/>
              </w:rPr>
              <w:t>5.</w:t>
            </w:r>
            <w:r>
              <w:rPr>
                <w:rFonts w:ascii="黑体" w:eastAsia="黑体" w:hAnsi="黑体" w:cs="黑体" w:hint="eastAsia"/>
                <w:spacing w:val="-1"/>
                <w:szCs w:val="24"/>
                <w:lang w:eastAsia="zh-CN"/>
              </w:rPr>
              <w:t>4</w:t>
            </w:r>
            <w:r>
              <w:rPr>
                <w:rFonts w:ascii="黑体" w:eastAsia="黑体" w:hAnsi="黑体" w:cs="黑体"/>
                <w:spacing w:val="-1"/>
                <w:szCs w:val="24"/>
              </w:rPr>
              <w:t xml:space="preserve"> </w:t>
            </w:r>
            <w:r>
              <w:rPr>
                <w:rFonts w:ascii="黑体" w:eastAsia="黑体" w:hAnsi="黑体" w:cs="黑体"/>
                <w:spacing w:val="-1"/>
                <w:szCs w:val="24"/>
              </w:rPr>
              <w:t>电力碳排放量计量监测</w:t>
            </w:r>
            <w:r>
              <w:tab/>
            </w:r>
            <w:r>
              <w:fldChar w:fldCharType="begin"/>
            </w:r>
            <w:r>
              <w:instrText xml:space="preserve"> PAGEREF _Toc30631 \h </w:instrText>
            </w:r>
            <w:r>
              <w:fldChar w:fldCharType="separate"/>
            </w:r>
            <w:r>
              <w:t>3</w:t>
            </w:r>
            <w:r>
              <w:fldChar w:fldCharType="end"/>
            </w:r>
          </w:hyperlink>
        </w:p>
        <w:p w:rsidR="002933E8" w:rsidRDefault="0067733E">
          <w:pPr>
            <w:pStyle w:val="1"/>
            <w:tabs>
              <w:tab w:val="right" w:leader="dot" w:pos="9460"/>
            </w:tabs>
          </w:pPr>
          <w:hyperlink w:anchor="_Toc11533" w:history="1">
            <w:r>
              <w:rPr>
                <w:rFonts w:ascii="黑体" w:eastAsia="黑体" w:hAnsi="黑体" w:cs="黑体"/>
                <w:spacing w:val="-1"/>
                <w:szCs w:val="24"/>
              </w:rPr>
              <w:t xml:space="preserve">6 </w:t>
            </w:r>
            <w:r>
              <w:rPr>
                <w:rFonts w:ascii="黑体" w:eastAsia="黑体" w:hAnsi="黑体" w:cs="黑体"/>
                <w:spacing w:val="-1"/>
                <w:szCs w:val="24"/>
              </w:rPr>
              <w:t>碳数据传输与接入要求</w:t>
            </w:r>
            <w:r>
              <w:tab/>
            </w:r>
            <w:r>
              <w:fldChar w:fldCharType="begin"/>
            </w:r>
            <w:r>
              <w:instrText xml:space="preserve"> PAGEREF _Toc11533 \h </w:instrText>
            </w:r>
            <w:r>
              <w:fldChar w:fldCharType="separate"/>
            </w:r>
            <w:r>
              <w:t>3</w:t>
            </w:r>
            <w:r>
              <w:fldChar w:fldCharType="end"/>
            </w:r>
          </w:hyperlink>
        </w:p>
        <w:p w:rsidR="002933E8" w:rsidRDefault="0067733E">
          <w:pPr>
            <w:pStyle w:val="2"/>
            <w:tabs>
              <w:tab w:val="right" w:leader="dot" w:pos="9460"/>
            </w:tabs>
          </w:pPr>
          <w:hyperlink w:anchor="_Toc31483" w:history="1">
            <w:r>
              <w:rPr>
                <w:rFonts w:ascii="黑体" w:eastAsia="黑体" w:hAnsi="黑体" w:cs="黑体"/>
                <w:spacing w:val="-1"/>
                <w:szCs w:val="24"/>
              </w:rPr>
              <w:t xml:space="preserve">6.1 </w:t>
            </w:r>
            <w:r>
              <w:rPr>
                <w:rFonts w:ascii="黑体" w:eastAsia="黑体" w:hAnsi="黑体" w:cs="黑体" w:hint="eastAsia"/>
                <w:spacing w:val="-1"/>
                <w:szCs w:val="24"/>
                <w:lang w:eastAsia="zh-CN"/>
              </w:rPr>
              <w:t>水泥</w:t>
            </w:r>
            <w:r>
              <w:rPr>
                <w:rFonts w:ascii="黑体" w:eastAsia="黑体" w:hAnsi="黑体" w:cs="黑体"/>
                <w:spacing w:val="-1"/>
                <w:szCs w:val="24"/>
              </w:rPr>
              <w:t>碳数据接入</w:t>
            </w:r>
            <w:r>
              <w:tab/>
            </w:r>
            <w:r>
              <w:fldChar w:fldCharType="begin"/>
            </w:r>
            <w:r>
              <w:instrText xml:space="preserve"> PAGEREF _Toc31483 \h </w:instrText>
            </w:r>
            <w:r>
              <w:fldChar w:fldCharType="separate"/>
            </w:r>
            <w:r>
              <w:t>3</w:t>
            </w:r>
            <w:r>
              <w:fldChar w:fldCharType="end"/>
            </w:r>
          </w:hyperlink>
        </w:p>
        <w:p w:rsidR="002933E8" w:rsidRDefault="0067733E">
          <w:pPr>
            <w:pStyle w:val="2"/>
            <w:tabs>
              <w:tab w:val="right" w:leader="dot" w:pos="9460"/>
            </w:tabs>
          </w:pPr>
          <w:hyperlink w:anchor="_Toc13441" w:history="1">
            <w:r>
              <w:rPr>
                <w:rFonts w:ascii="黑体" w:eastAsia="黑体" w:hAnsi="黑体" w:cs="黑体"/>
                <w:spacing w:val="-1"/>
                <w:szCs w:val="24"/>
              </w:rPr>
              <w:t xml:space="preserve">6.2 </w:t>
            </w:r>
            <w:r>
              <w:rPr>
                <w:rFonts w:ascii="黑体" w:eastAsia="黑体" w:hAnsi="黑体" w:cs="黑体"/>
                <w:spacing w:val="-1"/>
                <w:szCs w:val="24"/>
              </w:rPr>
              <w:t>其它碳数据接入</w:t>
            </w:r>
            <w:r>
              <w:tab/>
            </w:r>
            <w:r>
              <w:fldChar w:fldCharType="begin"/>
            </w:r>
            <w:r>
              <w:instrText xml:space="preserve"> PAGEREF _Toc13441 \h </w:instrText>
            </w:r>
            <w:r>
              <w:fldChar w:fldCharType="separate"/>
            </w:r>
            <w:r>
              <w:t>3</w:t>
            </w:r>
            <w:r>
              <w:fldChar w:fldCharType="end"/>
            </w:r>
          </w:hyperlink>
        </w:p>
        <w:p w:rsidR="002933E8" w:rsidRDefault="0067733E">
          <w:pPr>
            <w:pStyle w:val="1"/>
            <w:tabs>
              <w:tab w:val="right" w:leader="dot" w:pos="9460"/>
            </w:tabs>
          </w:pPr>
          <w:hyperlink w:anchor="_Toc5356" w:history="1">
            <w:r>
              <w:rPr>
                <w:rFonts w:ascii="黑体" w:eastAsia="黑体" w:hAnsi="黑体" w:cs="黑体"/>
                <w:spacing w:val="-1"/>
                <w:szCs w:val="24"/>
              </w:rPr>
              <w:t xml:space="preserve">7 </w:t>
            </w:r>
            <w:r>
              <w:rPr>
                <w:rFonts w:ascii="黑体" w:eastAsia="黑体" w:hAnsi="黑体" w:cs="黑体"/>
                <w:spacing w:val="-1"/>
                <w:szCs w:val="24"/>
              </w:rPr>
              <w:t>碳计量管理功能技术要求</w:t>
            </w:r>
            <w:r>
              <w:tab/>
            </w:r>
            <w:r>
              <w:fldChar w:fldCharType="begin"/>
            </w:r>
            <w:r>
              <w:instrText xml:space="preserve"> PAGEREF _Toc5356 \h </w:instrText>
            </w:r>
            <w:r>
              <w:fldChar w:fldCharType="separate"/>
            </w:r>
            <w:r>
              <w:t>3</w:t>
            </w:r>
            <w:r>
              <w:fldChar w:fldCharType="end"/>
            </w:r>
          </w:hyperlink>
        </w:p>
        <w:p w:rsidR="002933E8" w:rsidRDefault="0067733E">
          <w:pPr>
            <w:pStyle w:val="2"/>
            <w:tabs>
              <w:tab w:val="right" w:leader="dot" w:pos="9460"/>
            </w:tabs>
          </w:pPr>
          <w:hyperlink w:anchor="_Toc10213" w:history="1">
            <w:r>
              <w:rPr>
                <w:rFonts w:ascii="黑体" w:eastAsia="黑体" w:hAnsi="黑体" w:cs="黑体"/>
                <w:spacing w:val="-1"/>
                <w:szCs w:val="24"/>
              </w:rPr>
              <w:t xml:space="preserve">7.1 </w:t>
            </w:r>
            <w:r>
              <w:rPr>
                <w:rFonts w:ascii="黑体" w:eastAsia="黑体" w:hAnsi="黑体" w:cs="黑体"/>
                <w:spacing w:val="-1"/>
                <w:szCs w:val="24"/>
              </w:rPr>
              <w:t>碳计量装置配备要求</w:t>
            </w:r>
            <w:r>
              <w:tab/>
            </w:r>
            <w:r>
              <w:fldChar w:fldCharType="begin"/>
            </w:r>
            <w:r>
              <w:instrText xml:space="preserve"> PAGEREF _Toc10213 \h </w:instrText>
            </w:r>
            <w:r>
              <w:fldChar w:fldCharType="separate"/>
            </w:r>
            <w:r>
              <w:t>3</w:t>
            </w:r>
            <w:r>
              <w:fldChar w:fldCharType="end"/>
            </w:r>
          </w:hyperlink>
        </w:p>
        <w:p w:rsidR="002933E8" w:rsidRDefault="0067733E">
          <w:pPr>
            <w:pStyle w:val="2"/>
            <w:tabs>
              <w:tab w:val="right" w:leader="dot" w:pos="9460"/>
            </w:tabs>
          </w:pPr>
          <w:hyperlink w:anchor="_Toc191" w:history="1">
            <w:r>
              <w:rPr>
                <w:rFonts w:ascii="黑体" w:eastAsia="黑体" w:hAnsi="黑体" w:cs="黑体"/>
                <w:spacing w:val="-1"/>
                <w:szCs w:val="24"/>
              </w:rPr>
              <w:t xml:space="preserve">7.2 </w:t>
            </w:r>
            <w:r>
              <w:rPr>
                <w:rFonts w:ascii="黑体" w:eastAsia="黑体" w:hAnsi="黑体" w:cs="黑体"/>
                <w:spacing w:val="-1"/>
                <w:szCs w:val="24"/>
              </w:rPr>
              <w:t>碳计量装置检定</w:t>
            </w:r>
            <w:r>
              <w:rPr>
                <w:rFonts w:ascii="黑体" w:eastAsia="黑体" w:hAnsi="黑体" w:cs="黑体"/>
                <w:spacing w:val="-1"/>
                <w:szCs w:val="24"/>
              </w:rPr>
              <w:t>/</w:t>
            </w:r>
            <w:r>
              <w:rPr>
                <w:rFonts w:ascii="黑体" w:eastAsia="黑体" w:hAnsi="黑体" w:cs="黑体"/>
                <w:spacing w:val="-1"/>
                <w:szCs w:val="24"/>
              </w:rPr>
              <w:t>校准要求</w:t>
            </w:r>
            <w:r>
              <w:tab/>
            </w:r>
            <w:r>
              <w:fldChar w:fldCharType="begin"/>
            </w:r>
            <w:r>
              <w:instrText xml:space="preserve"> PAGEREF _Toc191 \h </w:instrText>
            </w:r>
            <w:r>
              <w:fldChar w:fldCharType="separate"/>
            </w:r>
            <w:r>
              <w:t>3</w:t>
            </w:r>
            <w:r>
              <w:fldChar w:fldCharType="end"/>
            </w:r>
          </w:hyperlink>
        </w:p>
        <w:p w:rsidR="002933E8" w:rsidRDefault="0067733E">
          <w:pPr>
            <w:pStyle w:val="2"/>
            <w:tabs>
              <w:tab w:val="right" w:leader="dot" w:pos="9460"/>
            </w:tabs>
          </w:pPr>
          <w:hyperlink w:anchor="_Toc30096" w:history="1">
            <w:r>
              <w:rPr>
                <w:rFonts w:ascii="黑体" w:eastAsia="黑体" w:hAnsi="黑体" w:cs="黑体"/>
                <w:spacing w:val="-1"/>
                <w:szCs w:val="24"/>
              </w:rPr>
              <w:t xml:space="preserve">7.3 </w:t>
            </w:r>
            <w:r>
              <w:rPr>
                <w:rFonts w:ascii="黑体" w:eastAsia="黑体" w:hAnsi="黑体" w:cs="黑体"/>
                <w:spacing w:val="-1"/>
                <w:szCs w:val="24"/>
              </w:rPr>
              <w:t>碳计量数据可信认证要求</w:t>
            </w:r>
            <w:r>
              <w:tab/>
            </w:r>
            <w:r>
              <w:fldChar w:fldCharType="begin"/>
            </w:r>
            <w:r>
              <w:instrText xml:space="preserve"> PAGEREF _Toc30096 \h </w:instrText>
            </w:r>
            <w:r>
              <w:fldChar w:fldCharType="separate"/>
            </w:r>
            <w:r>
              <w:t>3</w:t>
            </w:r>
            <w:r>
              <w:fldChar w:fldCharType="end"/>
            </w:r>
          </w:hyperlink>
        </w:p>
        <w:p w:rsidR="002933E8" w:rsidRDefault="0067733E">
          <w:pPr>
            <w:pStyle w:val="2"/>
            <w:tabs>
              <w:tab w:val="right" w:leader="dot" w:pos="9460"/>
            </w:tabs>
          </w:pPr>
          <w:hyperlink w:anchor="_Toc15088" w:history="1">
            <w:r>
              <w:rPr>
                <w:rFonts w:ascii="黑体" w:eastAsia="黑体" w:hAnsi="黑体" w:cs="黑体"/>
                <w:spacing w:val="-1"/>
                <w:szCs w:val="24"/>
              </w:rPr>
              <w:t xml:space="preserve">7.4 </w:t>
            </w:r>
            <w:r>
              <w:rPr>
                <w:rFonts w:ascii="黑体" w:eastAsia="黑体" w:hAnsi="黑体" w:cs="黑体"/>
                <w:spacing w:val="-1"/>
                <w:szCs w:val="24"/>
              </w:rPr>
              <w:t>碳计量精度管理要求</w:t>
            </w:r>
            <w:r>
              <w:tab/>
            </w:r>
            <w:r>
              <w:fldChar w:fldCharType="begin"/>
            </w:r>
            <w:r>
              <w:instrText xml:space="preserve"> PAGEREF _Toc15088 \h </w:instrText>
            </w:r>
            <w:r>
              <w:fldChar w:fldCharType="separate"/>
            </w:r>
            <w:r>
              <w:t>4</w:t>
            </w:r>
            <w:r>
              <w:fldChar w:fldCharType="end"/>
            </w:r>
          </w:hyperlink>
        </w:p>
        <w:p w:rsidR="002933E8" w:rsidRDefault="0067733E">
          <w:pPr>
            <w:pStyle w:val="3"/>
            <w:tabs>
              <w:tab w:val="right" w:leader="dot" w:pos="9460"/>
            </w:tabs>
          </w:pPr>
          <w:hyperlink w:anchor="_Toc22925" w:history="1">
            <w:r>
              <w:rPr>
                <w:spacing w:val="-2"/>
                <w:szCs w:val="24"/>
              </w:rPr>
              <w:t xml:space="preserve">7.4.1 </w:t>
            </w:r>
            <w:r>
              <w:rPr>
                <w:spacing w:val="-2"/>
                <w:szCs w:val="24"/>
              </w:rPr>
              <w:t>测量技术与设备</w:t>
            </w:r>
            <w:r>
              <w:tab/>
            </w:r>
            <w:r>
              <w:fldChar w:fldCharType="begin"/>
            </w:r>
            <w:r>
              <w:instrText xml:space="preserve"> PAGEREF _Toc22925 \h </w:instrText>
            </w:r>
            <w:r>
              <w:fldChar w:fldCharType="separate"/>
            </w:r>
            <w:r>
              <w:t>4</w:t>
            </w:r>
            <w:r>
              <w:fldChar w:fldCharType="end"/>
            </w:r>
          </w:hyperlink>
        </w:p>
        <w:p w:rsidR="002933E8" w:rsidRDefault="0067733E">
          <w:pPr>
            <w:pStyle w:val="3"/>
            <w:tabs>
              <w:tab w:val="right" w:leader="dot" w:pos="9460"/>
            </w:tabs>
          </w:pPr>
          <w:hyperlink w:anchor="_Toc25323" w:history="1">
            <w:r>
              <w:rPr>
                <w:spacing w:val="-2"/>
                <w:szCs w:val="24"/>
              </w:rPr>
              <w:t xml:space="preserve">7.4.2 </w:t>
            </w:r>
            <w:r>
              <w:rPr>
                <w:spacing w:val="-2"/>
                <w:szCs w:val="24"/>
              </w:rPr>
              <w:t>数据收集与处理</w:t>
            </w:r>
            <w:r>
              <w:tab/>
            </w:r>
            <w:r>
              <w:fldChar w:fldCharType="begin"/>
            </w:r>
            <w:r>
              <w:instrText xml:space="preserve"> PAGEREF _Toc25323 \h </w:instrText>
            </w:r>
            <w:r>
              <w:fldChar w:fldCharType="separate"/>
            </w:r>
            <w:r>
              <w:t>4</w:t>
            </w:r>
            <w:r>
              <w:fldChar w:fldCharType="end"/>
            </w:r>
          </w:hyperlink>
        </w:p>
        <w:p w:rsidR="002933E8" w:rsidRDefault="0067733E">
          <w:pPr>
            <w:pStyle w:val="3"/>
            <w:tabs>
              <w:tab w:val="right" w:leader="dot" w:pos="9460"/>
            </w:tabs>
          </w:pPr>
          <w:hyperlink w:anchor="_Toc17115" w:history="1">
            <w:r>
              <w:rPr>
                <w:spacing w:val="-2"/>
                <w:szCs w:val="24"/>
              </w:rPr>
              <w:t xml:space="preserve">7.4.3 </w:t>
            </w:r>
            <w:r>
              <w:rPr>
                <w:spacing w:val="-2"/>
                <w:szCs w:val="24"/>
              </w:rPr>
              <w:t>不确定度评定</w:t>
            </w:r>
            <w:r>
              <w:tab/>
            </w:r>
            <w:r>
              <w:fldChar w:fldCharType="begin"/>
            </w:r>
            <w:r>
              <w:instrText xml:space="preserve"> PAGEREF _Toc17115 \h </w:instrText>
            </w:r>
            <w:r>
              <w:fldChar w:fldCharType="separate"/>
            </w:r>
            <w:r>
              <w:t>4</w:t>
            </w:r>
            <w:r>
              <w:fldChar w:fldCharType="end"/>
            </w:r>
          </w:hyperlink>
        </w:p>
        <w:p w:rsidR="002933E8" w:rsidRDefault="0067733E">
          <w:pPr>
            <w:pStyle w:val="1"/>
            <w:tabs>
              <w:tab w:val="right" w:leader="dot" w:pos="9460"/>
            </w:tabs>
          </w:pPr>
          <w:hyperlink w:anchor="_Toc27612" w:history="1">
            <w:r>
              <w:rPr>
                <w:rFonts w:ascii="黑体" w:eastAsia="黑体" w:hAnsi="黑体" w:cs="黑体"/>
                <w:spacing w:val="-1"/>
                <w:szCs w:val="24"/>
              </w:rPr>
              <w:t xml:space="preserve">8 </w:t>
            </w:r>
            <w:r>
              <w:rPr>
                <w:rFonts w:ascii="黑体" w:eastAsia="黑体" w:hAnsi="黑体" w:cs="黑体"/>
                <w:spacing w:val="-1"/>
                <w:szCs w:val="24"/>
              </w:rPr>
              <w:t>碳数据应用功能技术要求</w:t>
            </w:r>
            <w:r>
              <w:tab/>
            </w:r>
            <w:r>
              <w:fldChar w:fldCharType="begin"/>
            </w:r>
            <w:r>
              <w:instrText xml:space="preserve"> PAGEREF _Toc27612 \h </w:instrText>
            </w:r>
            <w:r>
              <w:fldChar w:fldCharType="separate"/>
            </w:r>
            <w:r>
              <w:t>4</w:t>
            </w:r>
            <w:r>
              <w:fldChar w:fldCharType="end"/>
            </w:r>
          </w:hyperlink>
        </w:p>
        <w:p w:rsidR="002933E8" w:rsidRDefault="0067733E">
          <w:pPr>
            <w:pStyle w:val="2"/>
            <w:tabs>
              <w:tab w:val="right" w:leader="dot" w:pos="9460"/>
            </w:tabs>
          </w:pPr>
          <w:hyperlink w:anchor="_Toc8089" w:history="1">
            <w:r>
              <w:rPr>
                <w:rFonts w:ascii="黑体" w:eastAsia="黑体" w:hAnsi="黑体" w:cs="黑体"/>
                <w:spacing w:val="-4"/>
                <w:szCs w:val="24"/>
              </w:rPr>
              <w:t>8.1</w:t>
            </w:r>
            <w:r>
              <w:rPr>
                <w:rFonts w:ascii="黑体" w:eastAsia="黑体" w:hAnsi="黑体" w:cs="黑体"/>
                <w:spacing w:val="20"/>
                <w:szCs w:val="24"/>
              </w:rPr>
              <w:t xml:space="preserve"> </w:t>
            </w:r>
            <w:r>
              <w:rPr>
                <w:rFonts w:ascii="黑体" w:eastAsia="黑体" w:hAnsi="黑体" w:cs="黑体"/>
                <w:spacing w:val="-4"/>
                <w:szCs w:val="24"/>
              </w:rPr>
              <w:t>分析方法</w:t>
            </w:r>
            <w:r>
              <w:tab/>
            </w:r>
            <w:r>
              <w:fldChar w:fldCharType="begin"/>
            </w:r>
            <w:r>
              <w:instrText xml:space="preserve"> PAGEREF _Toc8089 \h </w:instrText>
            </w:r>
            <w:r>
              <w:fldChar w:fldCharType="separate"/>
            </w:r>
            <w:r>
              <w:t>4</w:t>
            </w:r>
            <w:r>
              <w:fldChar w:fldCharType="end"/>
            </w:r>
          </w:hyperlink>
        </w:p>
        <w:p w:rsidR="002933E8" w:rsidRDefault="0067733E">
          <w:pPr>
            <w:pStyle w:val="2"/>
            <w:tabs>
              <w:tab w:val="right" w:leader="dot" w:pos="9460"/>
            </w:tabs>
          </w:pPr>
          <w:hyperlink w:anchor="_Toc7319" w:history="1">
            <w:r>
              <w:rPr>
                <w:rFonts w:ascii="黑体" w:eastAsia="黑体" w:hAnsi="黑体" w:cs="黑体"/>
                <w:spacing w:val="-1"/>
                <w:szCs w:val="24"/>
              </w:rPr>
              <w:t xml:space="preserve">8.2 </w:t>
            </w:r>
            <w:r>
              <w:rPr>
                <w:rFonts w:ascii="黑体" w:eastAsia="黑体" w:hAnsi="黑体" w:cs="黑体"/>
                <w:spacing w:val="-1"/>
                <w:szCs w:val="24"/>
              </w:rPr>
              <w:t>应用场景</w:t>
            </w:r>
            <w:r>
              <w:tab/>
            </w:r>
            <w:r>
              <w:fldChar w:fldCharType="begin"/>
            </w:r>
            <w:r>
              <w:instrText xml:space="preserve"> PAGEREF _Toc7319 \h </w:instrText>
            </w:r>
            <w:r>
              <w:fldChar w:fldCharType="separate"/>
            </w:r>
            <w:r>
              <w:t>4</w:t>
            </w:r>
            <w:r>
              <w:fldChar w:fldCharType="end"/>
            </w:r>
          </w:hyperlink>
        </w:p>
        <w:p w:rsidR="002933E8" w:rsidRDefault="0067733E">
          <w:pPr>
            <w:pStyle w:val="1"/>
            <w:tabs>
              <w:tab w:val="right" w:leader="dot" w:pos="9460"/>
            </w:tabs>
          </w:pPr>
          <w:hyperlink w:anchor="_Toc12205" w:history="1">
            <w:r>
              <w:rPr>
                <w:rFonts w:ascii="黑体" w:eastAsia="黑体" w:hAnsi="黑体" w:cs="黑体"/>
                <w:spacing w:val="-1"/>
                <w:szCs w:val="24"/>
              </w:rPr>
              <w:t xml:space="preserve">9 </w:t>
            </w:r>
            <w:r>
              <w:rPr>
                <w:rFonts w:ascii="黑体" w:eastAsia="黑体" w:hAnsi="黑体" w:cs="黑体"/>
                <w:spacing w:val="-1"/>
                <w:szCs w:val="24"/>
              </w:rPr>
              <w:t>硬件设备要求</w:t>
            </w:r>
            <w:r>
              <w:tab/>
            </w:r>
            <w:r>
              <w:fldChar w:fldCharType="begin"/>
            </w:r>
            <w:r>
              <w:instrText xml:space="preserve"> PAGEREF _Toc12205 \h </w:instrText>
            </w:r>
            <w:r>
              <w:fldChar w:fldCharType="separate"/>
            </w:r>
            <w:r>
              <w:t>4</w:t>
            </w:r>
            <w:r>
              <w:fldChar w:fldCharType="end"/>
            </w:r>
          </w:hyperlink>
        </w:p>
        <w:p w:rsidR="002933E8" w:rsidRDefault="0067733E">
          <w:pPr>
            <w:pStyle w:val="2"/>
            <w:tabs>
              <w:tab w:val="right" w:leader="dot" w:pos="9460"/>
            </w:tabs>
          </w:pPr>
          <w:hyperlink w:anchor="_Toc8232" w:history="1">
            <w:r>
              <w:rPr>
                <w:rFonts w:ascii="黑体" w:eastAsia="黑体" w:hAnsi="黑体" w:cs="黑体"/>
                <w:spacing w:val="-1"/>
                <w:szCs w:val="24"/>
              </w:rPr>
              <w:t xml:space="preserve">9.1 </w:t>
            </w:r>
            <w:r>
              <w:rPr>
                <w:rFonts w:ascii="黑体" w:eastAsia="黑体" w:hAnsi="黑体" w:cs="黑体"/>
                <w:spacing w:val="-1"/>
                <w:szCs w:val="24"/>
              </w:rPr>
              <w:t>功能模块化设计</w:t>
            </w:r>
            <w:r>
              <w:tab/>
            </w:r>
            <w:r>
              <w:fldChar w:fldCharType="begin"/>
            </w:r>
            <w:r>
              <w:instrText xml:space="preserve"> PAGEREF _Toc8232 \h </w:instrText>
            </w:r>
            <w:r>
              <w:fldChar w:fldCharType="separate"/>
            </w:r>
            <w:r>
              <w:t>4</w:t>
            </w:r>
            <w:r>
              <w:fldChar w:fldCharType="end"/>
            </w:r>
          </w:hyperlink>
        </w:p>
        <w:p w:rsidR="002933E8" w:rsidRDefault="0067733E">
          <w:pPr>
            <w:pStyle w:val="2"/>
            <w:tabs>
              <w:tab w:val="right" w:leader="dot" w:pos="9460"/>
            </w:tabs>
          </w:pPr>
          <w:hyperlink w:anchor="_Toc14770" w:history="1">
            <w:r>
              <w:rPr>
                <w:rFonts w:ascii="黑体" w:eastAsia="黑体" w:hAnsi="黑体" w:cs="黑体"/>
                <w:spacing w:val="-1"/>
                <w:szCs w:val="24"/>
              </w:rPr>
              <w:t xml:space="preserve">9.2 </w:t>
            </w:r>
            <w:r>
              <w:rPr>
                <w:rFonts w:ascii="黑体" w:eastAsia="黑体" w:hAnsi="黑体" w:cs="黑体"/>
                <w:spacing w:val="-1"/>
                <w:szCs w:val="24"/>
              </w:rPr>
              <w:t>通信可靠</w:t>
            </w:r>
            <w:r>
              <w:tab/>
            </w:r>
            <w:r>
              <w:fldChar w:fldCharType="begin"/>
            </w:r>
            <w:r>
              <w:instrText xml:space="preserve"> PAGEREF _Toc14770 \h </w:instrText>
            </w:r>
            <w:r>
              <w:fldChar w:fldCharType="separate"/>
            </w:r>
            <w:r>
              <w:t>4</w:t>
            </w:r>
            <w:r>
              <w:fldChar w:fldCharType="end"/>
            </w:r>
          </w:hyperlink>
        </w:p>
        <w:p w:rsidR="002933E8" w:rsidRDefault="0067733E">
          <w:pPr>
            <w:pStyle w:val="2"/>
            <w:tabs>
              <w:tab w:val="right" w:leader="dot" w:pos="9460"/>
            </w:tabs>
          </w:pPr>
          <w:hyperlink w:anchor="_Toc13202" w:history="1">
            <w:r>
              <w:rPr>
                <w:rFonts w:ascii="黑体" w:eastAsia="黑体" w:hAnsi="黑体" w:cs="黑体"/>
                <w:spacing w:val="-1"/>
                <w:szCs w:val="24"/>
              </w:rPr>
              <w:t xml:space="preserve">9.3 </w:t>
            </w:r>
            <w:r>
              <w:rPr>
                <w:rFonts w:ascii="黑体" w:eastAsia="黑体" w:hAnsi="黑体" w:cs="黑体"/>
                <w:spacing w:val="-1"/>
                <w:szCs w:val="24"/>
              </w:rPr>
              <w:t>环境适应性</w:t>
            </w:r>
            <w:r>
              <w:tab/>
            </w:r>
            <w:r>
              <w:fldChar w:fldCharType="begin"/>
            </w:r>
            <w:r>
              <w:instrText xml:space="preserve"> PAGEREF _Toc13202 \h </w:instrText>
            </w:r>
            <w:r>
              <w:fldChar w:fldCharType="separate"/>
            </w:r>
            <w:r>
              <w:t>4</w:t>
            </w:r>
            <w:r>
              <w:fldChar w:fldCharType="end"/>
            </w:r>
          </w:hyperlink>
        </w:p>
        <w:p w:rsidR="002933E8" w:rsidRDefault="0067733E">
          <w:pPr>
            <w:pStyle w:val="2"/>
            <w:tabs>
              <w:tab w:val="right" w:leader="dot" w:pos="9460"/>
            </w:tabs>
          </w:pPr>
          <w:hyperlink w:anchor="_Toc7207" w:history="1">
            <w:r>
              <w:rPr>
                <w:rFonts w:ascii="黑体" w:eastAsia="黑体" w:hAnsi="黑体" w:cs="黑体"/>
                <w:spacing w:val="-3"/>
                <w:szCs w:val="24"/>
              </w:rPr>
              <w:t>9.4</w:t>
            </w:r>
            <w:r>
              <w:rPr>
                <w:rFonts w:ascii="黑体" w:eastAsia="黑体" w:hAnsi="黑体" w:cs="黑体"/>
                <w:spacing w:val="23"/>
                <w:szCs w:val="24"/>
              </w:rPr>
              <w:t xml:space="preserve"> </w:t>
            </w:r>
            <w:r>
              <w:rPr>
                <w:rFonts w:ascii="黑体" w:eastAsia="黑体" w:hAnsi="黑体" w:cs="黑体"/>
                <w:spacing w:val="-3"/>
                <w:szCs w:val="24"/>
              </w:rPr>
              <w:t>安全防护措施</w:t>
            </w:r>
            <w:r>
              <w:tab/>
            </w:r>
            <w:r>
              <w:fldChar w:fldCharType="begin"/>
            </w:r>
            <w:r>
              <w:instrText xml:space="preserve"> PAGEREF _Toc7207 \h </w:instrText>
            </w:r>
            <w:r>
              <w:fldChar w:fldCharType="separate"/>
            </w:r>
            <w:r>
              <w:t>4</w:t>
            </w:r>
            <w:r>
              <w:fldChar w:fldCharType="end"/>
            </w:r>
          </w:hyperlink>
        </w:p>
        <w:p w:rsidR="002933E8" w:rsidRDefault="0067733E">
          <w:pPr>
            <w:pStyle w:val="2"/>
            <w:tabs>
              <w:tab w:val="right" w:leader="dot" w:pos="9460"/>
            </w:tabs>
          </w:pPr>
          <w:hyperlink w:anchor="_Toc8892" w:history="1">
            <w:r>
              <w:rPr>
                <w:rFonts w:ascii="黑体" w:eastAsia="黑体" w:hAnsi="黑体" w:cs="黑体"/>
                <w:spacing w:val="-1"/>
                <w:szCs w:val="24"/>
              </w:rPr>
              <w:t xml:space="preserve">9.5 </w:t>
            </w:r>
            <w:r>
              <w:rPr>
                <w:rFonts w:ascii="黑体" w:eastAsia="黑体" w:hAnsi="黑体" w:cs="黑体"/>
                <w:spacing w:val="-1"/>
                <w:szCs w:val="24"/>
              </w:rPr>
              <w:t>服务器存储要求</w:t>
            </w:r>
            <w:r>
              <w:tab/>
            </w:r>
            <w:r>
              <w:fldChar w:fldCharType="begin"/>
            </w:r>
            <w:r>
              <w:instrText xml:space="preserve"> PAGEREF _Toc8892 \h </w:instrText>
            </w:r>
            <w:r>
              <w:fldChar w:fldCharType="separate"/>
            </w:r>
            <w:r>
              <w:t>4</w:t>
            </w:r>
            <w:r>
              <w:fldChar w:fldCharType="end"/>
            </w:r>
          </w:hyperlink>
        </w:p>
        <w:p w:rsidR="002933E8" w:rsidRDefault="0067733E">
          <w:pPr>
            <w:spacing w:line="393" w:lineRule="exact"/>
            <w:rPr>
              <w:szCs w:val="24"/>
            </w:rPr>
          </w:pPr>
          <w:r>
            <w:rPr>
              <w:szCs w:val="24"/>
            </w:rPr>
            <w:fldChar w:fldCharType="end"/>
          </w:r>
        </w:p>
      </w:sdtContent>
    </w:sdt>
    <w:p w:rsidR="002933E8" w:rsidRDefault="002933E8">
      <w:pPr>
        <w:spacing w:line="393" w:lineRule="exact"/>
        <w:rPr>
          <w:szCs w:val="24"/>
        </w:rPr>
        <w:sectPr w:rsidR="002933E8">
          <w:pgSz w:w="11906" w:h="16839"/>
          <w:pgMar w:top="1684" w:right="1085" w:bottom="1019" w:left="1361" w:header="1376" w:footer="784" w:gutter="0"/>
          <w:cols w:space="720"/>
        </w:sectPr>
      </w:pPr>
    </w:p>
    <w:p w:rsidR="002933E8" w:rsidRDefault="0067733E">
      <w:pPr>
        <w:spacing w:before="140" w:line="227" w:lineRule="auto"/>
        <w:ind w:left="3899"/>
        <w:outlineLvl w:val="0"/>
        <w:rPr>
          <w:rFonts w:ascii="黑体" w:eastAsia="黑体" w:hAnsi="黑体" w:cs="黑体"/>
          <w:sz w:val="43"/>
          <w:szCs w:val="43"/>
          <w:lang w:eastAsia="zh-CN"/>
        </w:rPr>
      </w:pPr>
      <w:bookmarkStart w:id="6" w:name="_Toc17525"/>
      <w:r>
        <w:rPr>
          <w:rFonts w:ascii="黑体" w:eastAsia="黑体" w:hAnsi="黑体" w:cs="黑体"/>
          <w:spacing w:val="-23"/>
          <w:sz w:val="43"/>
          <w:szCs w:val="43"/>
          <w:lang w:eastAsia="zh-CN"/>
        </w:rPr>
        <w:lastRenderedPageBreak/>
        <w:t>引</w:t>
      </w:r>
      <w:r>
        <w:rPr>
          <w:rFonts w:ascii="黑体" w:eastAsia="黑体" w:hAnsi="黑体" w:cs="黑体"/>
          <w:spacing w:val="13"/>
          <w:sz w:val="43"/>
          <w:szCs w:val="43"/>
          <w:lang w:eastAsia="zh-CN"/>
        </w:rPr>
        <w:t xml:space="preserve">    </w:t>
      </w:r>
      <w:r>
        <w:rPr>
          <w:rFonts w:ascii="黑体" w:eastAsia="黑体" w:hAnsi="黑体" w:cs="黑体"/>
          <w:spacing w:val="-23"/>
          <w:sz w:val="43"/>
          <w:szCs w:val="43"/>
          <w:lang w:eastAsia="zh-CN"/>
        </w:rPr>
        <w:t>言</w:t>
      </w:r>
      <w:bookmarkEnd w:id="6"/>
    </w:p>
    <w:p w:rsidR="002933E8" w:rsidRDefault="002933E8">
      <w:pPr>
        <w:spacing w:line="438" w:lineRule="auto"/>
        <w:rPr>
          <w:lang w:eastAsia="zh-CN"/>
        </w:rPr>
      </w:pPr>
    </w:p>
    <w:p w:rsidR="002933E8" w:rsidRDefault="0067733E">
      <w:pPr>
        <w:pStyle w:val="a3"/>
        <w:spacing w:before="78" w:line="289" w:lineRule="auto"/>
        <w:ind w:left="10" w:right="40" w:firstLine="420"/>
        <w:rPr>
          <w:sz w:val="24"/>
          <w:szCs w:val="24"/>
          <w:lang w:eastAsia="zh-CN"/>
        </w:rPr>
      </w:pPr>
      <w:r>
        <w:rPr>
          <w:sz w:val="24"/>
          <w:szCs w:val="24"/>
          <w:lang w:eastAsia="zh-CN"/>
        </w:rPr>
        <w:t>本规范以</w:t>
      </w:r>
      <w:r>
        <w:rPr>
          <w:sz w:val="24"/>
          <w:szCs w:val="24"/>
          <w:lang w:eastAsia="zh-CN"/>
        </w:rPr>
        <w:t xml:space="preserve"> JJF1001-2011</w:t>
      </w:r>
      <w:r>
        <w:rPr>
          <w:sz w:val="24"/>
          <w:szCs w:val="24"/>
          <w:lang w:eastAsia="zh-CN"/>
        </w:rPr>
        <w:t>《通用计量名词术语与定义》和</w:t>
      </w:r>
      <w:r>
        <w:rPr>
          <w:sz w:val="24"/>
          <w:szCs w:val="24"/>
          <w:lang w:eastAsia="zh-CN"/>
        </w:rPr>
        <w:t xml:space="preserve"> JF1071</w:t>
      </w:r>
      <w:r>
        <w:rPr>
          <w:spacing w:val="-1"/>
          <w:sz w:val="24"/>
          <w:szCs w:val="24"/>
          <w:lang w:eastAsia="zh-CN"/>
        </w:rPr>
        <w:t>-2010</w:t>
      </w:r>
      <w:r>
        <w:rPr>
          <w:spacing w:val="-1"/>
          <w:sz w:val="24"/>
          <w:szCs w:val="24"/>
          <w:lang w:eastAsia="zh-CN"/>
        </w:rPr>
        <w:t>《国家计量校准</w:t>
      </w:r>
      <w:r>
        <w:rPr>
          <w:sz w:val="24"/>
          <w:szCs w:val="24"/>
          <w:lang w:eastAsia="zh-CN"/>
        </w:rPr>
        <w:t xml:space="preserve"> </w:t>
      </w:r>
      <w:r>
        <w:rPr>
          <w:spacing w:val="-1"/>
          <w:sz w:val="24"/>
          <w:szCs w:val="24"/>
          <w:lang w:eastAsia="zh-CN"/>
        </w:rPr>
        <w:t>规范编写规则》为基础性系列规范进行制定。</w:t>
      </w:r>
    </w:p>
    <w:p w:rsidR="002933E8" w:rsidRDefault="0067733E">
      <w:pPr>
        <w:pStyle w:val="a3"/>
        <w:spacing w:before="32" w:line="297" w:lineRule="auto"/>
        <w:ind w:left="12" w:right="9" w:firstLine="418"/>
        <w:jc w:val="both"/>
        <w:rPr>
          <w:sz w:val="24"/>
          <w:szCs w:val="24"/>
          <w:lang w:eastAsia="zh-CN"/>
        </w:rPr>
      </w:pPr>
      <w:r>
        <w:rPr>
          <w:sz w:val="24"/>
          <w:szCs w:val="24"/>
          <w:lang w:eastAsia="zh-CN"/>
        </w:rPr>
        <w:t>本规范参考了</w:t>
      </w:r>
      <w:r>
        <w:rPr>
          <w:sz w:val="24"/>
          <w:szCs w:val="24"/>
          <w:lang w:eastAsia="zh-CN"/>
        </w:rPr>
        <w:t xml:space="preserve"> GB/T 27025 </w:t>
      </w:r>
      <w:r>
        <w:rPr>
          <w:sz w:val="24"/>
          <w:szCs w:val="24"/>
          <w:lang w:eastAsia="zh-CN"/>
        </w:rPr>
        <w:t>《检测和校准实验室能力的通用要求》、</w:t>
      </w:r>
      <w:r>
        <w:rPr>
          <w:sz w:val="24"/>
          <w:szCs w:val="24"/>
          <w:lang w:eastAsia="zh-CN"/>
        </w:rPr>
        <w:t>G</w:t>
      </w:r>
      <w:r>
        <w:rPr>
          <w:spacing w:val="-1"/>
          <w:sz w:val="24"/>
          <w:szCs w:val="24"/>
          <w:lang w:eastAsia="zh-CN"/>
        </w:rPr>
        <w:t xml:space="preserve">B/T </w:t>
      </w:r>
      <w:r>
        <w:rPr>
          <w:spacing w:val="-1"/>
          <w:sz w:val="24"/>
          <w:szCs w:val="24"/>
          <w:lang w:eastAsia="zh-CN"/>
        </w:rPr>
        <w:t xml:space="preserve">31391 </w:t>
      </w:r>
      <w:r>
        <w:rPr>
          <w:spacing w:val="-1"/>
          <w:sz w:val="24"/>
          <w:szCs w:val="24"/>
          <w:lang w:eastAsia="zh-CN"/>
        </w:rPr>
        <w:t>《煤</w:t>
      </w:r>
      <w:r>
        <w:rPr>
          <w:sz w:val="24"/>
          <w:szCs w:val="24"/>
          <w:lang w:eastAsia="zh-CN"/>
        </w:rPr>
        <w:t xml:space="preserve"> </w:t>
      </w:r>
      <w:r>
        <w:rPr>
          <w:spacing w:val="-5"/>
          <w:sz w:val="24"/>
          <w:szCs w:val="24"/>
          <w:lang w:eastAsia="zh-CN"/>
        </w:rPr>
        <w:t>的元素分析》、</w:t>
      </w:r>
      <w:r>
        <w:rPr>
          <w:spacing w:val="-5"/>
          <w:sz w:val="24"/>
          <w:szCs w:val="24"/>
          <w:lang w:eastAsia="zh-CN"/>
        </w:rPr>
        <w:t>GB/T</w:t>
      </w:r>
      <w:r>
        <w:rPr>
          <w:spacing w:val="-28"/>
          <w:sz w:val="24"/>
          <w:szCs w:val="24"/>
          <w:lang w:eastAsia="zh-CN"/>
        </w:rPr>
        <w:t xml:space="preserve"> </w:t>
      </w:r>
      <w:r>
        <w:rPr>
          <w:spacing w:val="-5"/>
          <w:sz w:val="24"/>
          <w:szCs w:val="24"/>
          <w:lang w:eastAsia="zh-CN"/>
        </w:rPr>
        <w:t>32150</w:t>
      </w:r>
      <w:r>
        <w:rPr>
          <w:spacing w:val="-43"/>
          <w:sz w:val="24"/>
          <w:szCs w:val="24"/>
          <w:lang w:eastAsia="zh-CN"/>
        </w:rPr>
        <w:t xml:space="preserve"> </w:t>
      </w:r>
      <w:r>
        <w:rPr>
          <w:spacing w:val="-5"/>
          <w:sz w:val="24"/>
          <w:szCs w:val="24"/>
          <w:lang w:eastAsia="zh-CN"/>
        </w:rPr>
        <w:t>《工业企业温室气体排放核算和报告通则》、</w:t>
      </w:r>
      <w:r>
        <w:rPr>
          <w:spacing w:val="-5"/>
          <w:sz w:val="24"/>
          <w:szCs w:val="24"/>
          <w:lang w:eastAsia="zh-CN"/>
        </w:rPr>
        <w:t>GB/T</w:t>
      </w:r>
      <w:r>
        <w:rPr>
          <w:spacing w:val="-46"/>
          <w:sz w:val="24"/>
          <w:szCs w:val="24"/>
          <w:lang w:eastAsia="zh-CN"/>
        </w:rPr>
        <w:t xml:space="preserve"> </w:t>
      </w:r>
      <w:r>
        <w:rPr>
          <w:spacing w:val="-5"/>
          <w:sz w:val="24"/>
          <w:szCs w:val="24"/>
          <w:lang w:eastAsia="zh-CN"/>
        </w:rPr>
        <w:t>32151.</w:t>
      </w:r>
      <w:r>
        <w:rPr>
          <w:rFonts w:hint="eastAsia"/>
          <w:spacing w:val="-5"/>
          <w:sz w:val="24"/>
          <w:szCs w:val="24"/>
          <w:lang w:eastAsia="zh-CN"/>
        </w:rPr>
        <w:t>8</w:t>
      </w:r>
      <w:r>
        <w:rPr>
          <w:spacing w:val="-41"/>
          <w:sz w:val="24"/>
          <w:szCs w:val="24"/>
          <w:lang w:eastAsia="zh-CN"/>
        </w:rPr>
        <w:t xml:space="preserve"> </w:t>
      </w:r>
      <w:r>
        <w:rPr>
          <w:spacing w:val="-5"/>
          <w:sz w:val="24"/>
          <w:szCs w:val="24"/>
          <w:lang w:eastAsia="zh-CN"/>
        </w:rPr>
        <w:t>《温</w:t>
      </w:r>
      <w:r>
        <w:rPr>
          <w:sz w:val="24"/>
          <w:szCs w:val="24"/>
          <w:lang w:eastAsia="zh-CN"/>
        </w:rPr>
        <w:t xml:space="preserve"> </w:t>
      </w:r>
      <w:r>
        <w:rPr>
          <w:spacing w:val="-2"/>
          <w:sz w:val="24"/>
          <w:szCs w:val="24"/>
          <w:lang w:eastAsia="zh-CN"/>
        </w:rPr>
        <w:t>室气体排放核算与报告要求</w:t>
      </w:r>
      <w:r>
        <w:rPr>
          <w:spacing w:val="-2"/>
          <w:sz w:val="24"/>
          <w:szCs w:val="24"/>
          <w:lang w:eastAsia="zh-CN"/>
        </w:rPr>
        <w:t xml:space="preserve"> </w:t>
      </w:r>
      <w:r>
        <w:rPr>
          <w:spacing w:val="-2"/>
          <w:sz w:val="24"/>
          <w:szCs w:val="24"/>
          <w:lang w:eastAsia="zh-CN"/>
        </w:rPr>
        <w:t>第</w:t>
      </w:r>
      <w:r>
        <w:rPr>
          <w:spacing w:val="-15"/>
          <w:sz w:val="24"/>
          <w:szCs w:val="24"/>
          <w:lang w:eastAsia="zh-CN"/>
        </w:rPr>
        <w:t xml:space="preserve"> </w:t>
      </w:r>
      <w:r>
        <w:rPr>
          <w:rFonts w:hint="eastAsia"/>
          <w:spacing w:val="-2"/>
          <w:sz w:val="24"/>
          <w:szCs w:val="24"/>
          <w:lang w:eastAsia="zh-CN"/>
        </w:rPr>
        <w:t>8</w:t>
      </w:r>
      <w:r>
        <w:rPr>
          <w:spacing w:val="-48"/>
          <w:sz w:val="24"/>
          <w:szCs w:val="24"/>
          <w:lang w:eastAsia="zh-CN"/>
        </w:rPr>
        <w:t xml:space="preserve"> </w:t>
      </w:r>
      <w:r>
        <w:rPr>
          <w:spacing w:val="-2"/>
          <w:sz w:val="24"/>
          <w:szCs w:val="24"/>
          <w:lang w:eastAsia="zh-CN"/>
        </w:rPr>
        <w:t>部分：</w:t>
      </w:r>
      <w:r>
        <w:rPr>
          <w:rFonts w:hint="eastAsia"/>
          <w:spacing w:val="-2"/>
          <w:sz w:val="24"/>
          <w:szCs w:val="24"/>
          <w:lang w:eastAsia="zh-CN"/>
        </w:rPr>
        <w:t>水泥生产</w:t>
      </w:r>
      <w:r>
        <w:rPr>
          <w:spacing w:val="-2"/>
          <w:sz w:val="24"/>
          <w:szCs w:val="24"/>
          <w:lang w:eastAsia="zh-CN"/>
        </w:rPr>
        <w:t>企业》</w:t>
      </w:r>
      <w:r>
        <w:rPr>
          <w:spacing w:val="-1"/>
          <w:sz w:val="24"/>
          <w:szCs w:val="24"/>
          <w:lang w:eastAsia="zh-CN"/>
        </w:rPr>
        <w:t>等规范编制而成。</w:t>
      </w:r>
    </w:p>
    <w:p w:rsidR="002933E8" w:rsidRDefault="0067733E">
      <w:pPr>
        <w:pStyle w:val="a3"/>
        <w:spacing w:before="34" w:line="219" w:lineRule="auto"/>
        <w:ind w:left="430"/>
        <w:rPr>
          <w:sz w:val="24"/>
          <w:szCs w:val="24"/>
          <w:lang w:eastAsia="zh-CN"/>
        </w:rPr>
      </w:pPr>
      <w:r>
        <w:rPr>
          <w:spacing w:val="-2"/>
          <w:sz w:val="24"/>
          <w:szCs w:val="24"/>
          <w:lang w:eastAsia="zh-CN"/>
        </w:rPr>
        <w:t>本规范是首次发布。</w:t>
      </w:r>
    </w:p>
    <w:p w:rsidR="002933E8" w:rsidRDefault="002933E8">
      <w:pPr>
        <w:spacing w:line="219" w:lineRule="auto"/>
        <w:rPr>
          <w:sz w:val="24"/>
          <w:szCs w:val="24"/>
          <w:lang w:eastAsia="zh-CN"/>
        </w:rPr>
        <w:sectPr w:rsidR="002933E8">
          <w:footerReference w:type="default" r:id="rId11"/>
          <w:pgSz w:w="11906" w:h="16839"/>
          <w:pgMar w:top="1684" w:right="1085" w:bottom="1019" w:left="1361" w:header="1376" w:footer="784" w:gutter="0"/>
          <w:cols w:space="720"/>
        </w:sectPr>
      </w:pPr>
    </w:p>
    <w:p w:rsidR="002933E8" w:rsidRDefault="0067733E">
      <w:pPr>
        <w:spacing w:before="101" w:line="226" w:lineRule="auto"/>
        <w:ind w:left="1637"/>
        <w:rPr>
          <w:rFonts w:ascii="黑体" w:eastAsia="黑体" w:hAnsi="黑体" w:cs="黑体"/>
          <w:sz w:val="31"/>
          <w:szCs w:val="31"/>
          <w:lang w:eastAsia="zh-CN"/>
        </w:rPr>
      </w:pPr>
      <w:r>
        <w:rPr>
          <w:rFonts w:ascii="黑体" w:eastAsia="黑体" w:hAnsi="黑体" w:cs="黑体" w:hint="eastAsia"/>
          <w:spacing w:val="7"/>
          <w:sz w:val="31"/>
          <w:szCs w:val="31"/>
          <w:lang w:eastAsia="zh-CN"/>
        </w:rPr>
        <w:lastRenderedPageBreak/>
        <w:t>水泥</w:t>
      </w:r>
      <w:r>
        <w:rPr>
          <w:rFonts w:ascii="黑体" w:eastAsia="黑体" w:hAnsi="黑体" w:cs="黑体"/>
          <w:spacing w:val="7"/>
          <w:sz w:val="31"/>
          <w:szCs w:val="31"/>
          <w:lang w:eastAsia="zh-CN"/>
        </w:rPr>
        <w:t>行业碳计量技术规范</w:t>
      </w:r>
      <w:r>
        <w:rPr>
          <w:rFonts w:ascii="黑体" w:eastAsia="黑体" w:hAnsi="黑体" w:cs="黑体"/>
          <w:spacing w:val="7"/>
          <w:sz w:val="31"/>
          <w:szCs w:val="31"/>
          <w:lang w:eastAsia="zh-CN"/>
        </w:rPr>
        <w:t xml:space="preserve"> </w:t>
      </w:r>
      <w:r>
        <w:rPr>
          <w:rFonts w:ascii="黑体" w:eastAsia="黑体" w:hAnsi="黑体" w:cs="黑体"/>
          <w:spacing w:val="7"/>
          <w:sz w:val="31"/>
          <w:szCs w:val="31"/>
          <w:lang w:eastAsia="zh-CN"/>
        </w:rPr>
        <w:t>数字管理平台建设</w:t>
      </w:r>
    </w:p>
    <w:p w:rsidR="002933E8" w:rsidRDefault="002933E8">
      <w:pPr>
        <w:spacing w:line="279" w:lineRule="auto"/>
        <w:rPr>
          <w:lang w:eastAsia="zh-CN"/>
        </w:rPr>
      </w:pPr>
    </w:p>
    <w:p w:rsidR="002933E8" w:rsidRDefault="002933E8">
      <w:pPr>
        <w:spacing w:line="280" w:lineRule="auto"/>
        <w:rPr>
          <w:lang w:eastAsia="zh-CN"/>
        </w:rPr>
      </w:pPr>
    </w:p>
    <w:p w:rsidR="002933E8" w:rsidRDefault="0067733E">
      <w:pPr>
        <w:spacing w:before="78" w:line="223" w:lineRule="auto"/>
        <w:ind w:left="21"/>
        <w:outlineLvl w:val="0"/>
        <w:rPr>
          <w:rFonts w:ascii="黑体" w:eastAsia="黑体" w:hAnsi="黑体" w:cs="黑体"/>
          <w:sz w:val="24"/>
          <w:szCs w:val="24"/>
          <w:lang w:eastAsia="zh-CN"/>
        </w:rPr>
      </w:pPr>
      <w:bookmarkStart w:id="7" w:name="_Toc17483"/>
      <w:r>
        <w:rPr>
          <w:rFonts w:ascii="黑体" w:eastAsia="黑体" w:hAnsi="黑体" w:cs="黑体"/>
          <w:spacing w:val="-12"/>
          <w:sz w:val="24"/>
          <w:szCs w:val="24"/>
          <w:lang w:eastAsia="zh-CN"/>
        </w:rPr>
        <w:t>1</w:t>
      </w:r>
      <w:r>
        <w:rPr>
          <w:rFonts w:ascii="黑体" w:eastAsia="黑体" w:hAnsi="黑体" w:cs="黑体"/>
          <w:spacing w:val="6"/>
          <w:sz w:val="24"/>
          <w:szCs w:val="24"/>
          <w:lang w:eastAsia="zh-CN"/>
        </w:rPr>
        <w:t xml:space="preserve">  </w:t>
      </w:r>
      <w:r>
        <w:rPr>
          <w:rFonts w:ascii="黑体" w:eastAsia="黑体" w:hAnsi="黑体" w:cs="黑体"/>
          <w:spacing w:val="-12"/>
          <w:sz w:val="24"/>
          <w:szCs w:val="24"/>
          <w:lang w:eastAsia="zh-CN"/>
        </w:rPr>
        <w:t>范围</w:t>
      </w:r>
      <w:bookmarkEnd w:id="7"/>
    </w:p>
    <w:p w:rsidR="002933E8" w:rsidRDefault="0067733E">
      <w:pPr>
        <w:pStyle w:val="a3"/>
        <w:spacing w:before="257" w:line="233" w:lineRule="auto"/>
        <w:ind w:left="9" w:right="9" w:firstLine="480"/>
        <w:jc w:val="both"/>
        <w:rPr>
          <w:sz w:val="24"/>
          <w:szCs w:val="24"/>
          <w:lang w:eastAsia="zh-CN"/>
        </w:rPr>
      </w:pPr>
      <w:r>
        <w:rPr>
          <w:spacing w:val="2"/>
          <w:sz w:val="24"/>
          <w:szCs w:val="24"/>
          <w:lang w:eastAsia="zh-CN"/>
        </w:rPr>
        <w:t>本文件规定了湖北省</w:t>
      </w:r>
      <w:r>
        <w:rPr>
          <w:rFonts w:hint="eastAsia"/>
          <w:spacing w:val="2"/>
          <w:sz w:val="24"/>
          <w:szCs w:val="24"/>
          <w:lang w:eastAsia="zh-CN"/>
        </w:rPr>
        <w:t>水泥</w:t>
      </w:r>
      <w:r>
        <w:rPr>
          <w:spacing w:val="2"/>
          <w:sz w:val="24"/>
          <w:szCs w:val="24"/>
          <w:lang w:eastAsia="zh-CN"/>
        </w:rPr>
        <w:t>行业碳计量标准体系中关于碳计量管理平台技术要求。包括</w:t>
      </w:r>
      <w:r>
        <w:rPr>
          <w:spacing w:val="5"/>
          <w:sz w:val="24"/>
          <w:szCs w:val="24"/>
          <w:lang w:eastAsia="zh-CN"/>
        </w:rPr>
        <w:t xml:space="preserve"> </w:t>
      </w:r>
      <w:r>
        <w:rPr>
          <w:spacing w:val="2"/>
          <w:sz w:val="24"/>
          <w:szCs w:val="24"/>
          <w:lang w:eastAsia="zh-CN"/>
        </w:rPr>
        <w:t>碳数据接入规范、碳计量装置管理规定、碳计量数据可信认证要求、碳计量精度要求、功</w:t>
      </w:r>
      <w:r>
        <w:rPr>
          <w:spacing w:val="2"/>
          <w:sz w:val="24"/>
          <w:szCs w:val="24"/>
          <w:lang w:eastAsia="zh-CN"/>
        </w:rPr>
        <w:t xml:space="preserve"> </w:t>
      </w:r>
      <w:r>
        <w:rPr>
          <w:spacing w:val="-1"/>
          <w:sz w:val="24"/>
          <w:szCs w:val="24"/>
          <w:lang w:eastAsia="zh-CN"/>
        </w:rPr>
        <w:t>能模块设置和硬件设备要求等。</w:t>
      </w:r>
    </w:p>
    <w:p w:rsidR="002933E8" w:rsidRDefault="0067733E">
      <w:pPr>
        <w:pStyle w:val="a3"/>
        <w:spacing w:before="23" w:line="219" w:lineRule="auto"/>
        <w:ind w:left="490"/>
        <w:rPr>
          <w:sz w:val="24"/>
          <w:szCs w:val="24"/>
          <w:lang w:eastAsia="zh-CN"/>
        </w:rPr>
      </w:pPr>
      <w:r>
        <w:rPr>
          <w:sz w:val="24"/>
          <w:szCs w:val="24"/>
          <w:lang w:eastAsia="zh-CN"/>
        </w:rPr>
        <w:t>本文件适用于</w:t>
      </w:r>
      <w:r>
        <w:rPr>
          <w:rFonts w:hint="eastAsia"/>
          <w:sz w:val="24"/>
          <w:szCs w:val="24"/>
          <w:lang w:eastAsia="zh-CN"/>
        </w:rPr>
        <w:t>水泥</w:t>
      </w:r>
      <w:r>
        <w:rPr>
          <w:sz w:val="24"/>
          <w:szCs w:val="24"/>
          <w:lang w:eastAsia="zh-CN"/>
        </w:rPr>
        <w:t>行业碳排放计量管理，其它行业碳</w:t>
      </w:r>
      <w:r>
        <w:rPr>
          <w:spacing w:val="-1"/>
          <w:sz w:val="24"/>
          <w:szCs w:val="24"/>
          <w:lang w:eastAsia="zh-CN"/>
        </w:rPr>
        <w:t>排放计量管理可参照执行。</w:t>
      </w:r>
    </w:p>
    <w:p w:rsidR="002933E8" w:rsidRDefault="0067733E">
      <w:pPr>
        <w:spacing w:before="265" w:line="222" w:lineRule="auto"/>
        <w:ind w:left="7"/>
        <w:outlineLvl w:val="0"/>
        <w:rPr>
          <w:rFonts w:ascii="黑体" w:eastAsia="黑体" w:hAnsi="黑体" w:cs="黑体"/>
          <w:sz w:val="24"/>
          <w:szCs w:val="24"/>
          <w:lang w:eastAsia="zh-CN"/>
        </w:rPr>
      </w:pPr>
      <w:bookmarkStart w:id="8" w:name="_Toc2889"/>
      <w:r>
        <w:rPr>
          <w:rFonts w:ascii="黑体" w:eastAsia="黑体" w:hAnsi="黑体" w:cs="黑体"/>
          <w:spacing w:val="-8"/>
          <w:sz w:val="24"/>
          <w:szCs w:val="24"/>
          <w:lang w:eastAsia="zh-CN"/>
        </w:rPr>
        <w:t>2</w:t>
      </w:r>
      <w:r>
        <w:rPr>
          <w:rFonts w:ascii="黑体" w:eastAsia="黑体" w:hAnsi="黑体" w:cs="黑体"/>
          <w:spacing w:val="31"/>
          <w:sz w:val="24"/>
          <w:szCs w:val="24"/>
          <w:lang w:eastAsia="zh-CN"/>
        </w:rPr>
        <w:t xml:space="preserve"> </w:t>
      </w:r>
      <w:r>
        <w:rPr>
          <w:rFonts w:ascii="黑体" w:eastAsia="黑体" w:hAnsi="黑体" w:cs="黑体"/>
          <w:spacing w:val="-8"/>
          <w:sz w:val="24"/>
          <w:szCs w:val="24"/>
          <w:lang w:eastAsia="zh-CN"/>
        </w:rPr>
        <w:t>引用文件</w:t>
      </w:r>
      <w:bookmarkEnd w:id="8"/>
    </w:p>
    <w:p w:rsidR="002933E8" w:rsidRDefault="0067733E">
      <w:pPr>
        <w:pStyle w:val="a3"/>
        <w:spacing w:before="261" w:line="219" w:lineRule="auto"/>
        <w:ind w:left="490"/>
        <w:rPr>
          <w:sz w:val="24"/>
          <w:szCs w:val="24"/>
          <w:lang w:eastAsia="zh-CN"/>
        </w:rPr>
      </w:pPr>
      <w:r>
        <w:rPr>
          <w:spacing w:val="-2"/>
          <w:sz w:val="24"/>
          <w:szCs w:val="24"/>
          <w:lang w:eastAsia="zh-CN"/>
        </w:rPr>
        <w:t>本规范引用下列文件：</w:t>
      </w:r>
    </w:p>
    <w:p w:rsidR="002933E8" w:rsidRDefault="0067733E">
      <w:pPr>
        <w:pStyle w:val="a3"/>
        <w:spacing w:before="26" w:line="219" w:lineRule="auto"/>
        <w:ind w:left="486"/>
        <w:rPr>
          <w:sz w:val="24"/>
          <w:szCs w:val="24"/>
          <w:lang w:eastAsia="zh-CN"/>
        </w:rPr>
      </w:pPr>
      <w:r>
        <w:rPr>
          <w:sz w:val="24"/>
          <w:szCs w:val="24"/>
          <w:lang w:eastAsia="zh-CN"/>
        </w:rPr>
        <w:t xml:space="preserve">GB/T 27025 </w:t>
      </w:r>
      <w:r>
        <w:rPr>
          <w:sz w:val="24"/>
          <w:szCs w:val="24"/>
          <w:lang w:eastAsia="zh-CN"/>
        </w:rPr>
        <w:t>《检测和校准实验室</w:t>
      </w:r>
      <w:r>
        <w:rPr>
          <w:spacing w:val="-1"/>
          <w:sz w:val="24"/>
          <w:szCs w:val="24"/>
          <w:lang w:eastAsia="zh-CN"/>
        </w:rPr>
        <w:t>能力的通用要求》</w:t>
      </w:r>
    </w:p>
    <w:p w:rsidR="002933E8" w:rsidRDefault="0067733E">
      <w:pPr>
        <w:pStyle w:val="a3"/>
        <w:spacing w:before="27" w:line="219" w:lineRule="auto"/>
        <w:ind w:left="486"/>
        <w:rPr>
          <w:sz w:val="24"/>
          <w:szCs w:val="24"/>
        </w:rPr>
      </w:pPr>
      <w:r>
        <w:rPr>
          <w:spacing w:val="-1"/>
          <w:sz w:val="24"/>
          <w:szCs w:val="24"/>
        </w:rPr>
        <w:t xml:space="preserve">GB/T 31391 </w:t>
      </w:r>
      <w:r>
        <w:rPr>
          <w:spacing w:val="-1"/>
          <w:sz w:val="24"/>
          <w:szCs w:val="24"/>
        </w:rPr>
        <w:t>《煤的元素分析》</w:t>
      </w:r>
    </w:p>
    <w:p w:rsidR="002933E8" w:rsidRDefault="0067733E">
      <w:pPr>
        <w:pStyle w:val="a3"/>
        <w:spacing w:before="24" w:line="218" w:lineRule="auto"/>
        <w:ind w:left="486"/>
        <w:rPr>
          <w:sz w:val="24"/>
          <w:szCs w:val="24"/>
          <w:lang w:eastAsia="zh-CN"/>
        </w:rPr>
      </w:pPr>
      <w:r>
        <w:rPr>
          <w:sz w:val="24"/>
          <w:szCs w:val="24"/>
          <w:lang w:eastAsia="zh-CN"/>
        </w:rPr>
        <w:t xml:space="preserve">GB/T 32150 </w:t>
      </w:r>
      <w:r>
        <w:rPr>
          <w:sz w:val="24"/>
          <w:szCs w:val="24"/>
          <w:lang w:eastAsia="zh-CN"/>
        </w:rPr>
        <w:t>《工业企业温室气体排放</w:t>
      </w:r>
      <w:r>
        <w:rPr>
          <w:spacing w:val="-1"/>
          <w:sz w:val="24"/>
          <w:szCs w:val="24"/>
          <w:lang w:eastAsia="zh-CN"/>
        </w:rPr>
        <w:t>核算和报告通则》</w:t>
      </w:r>
    </w:p>
    <w:p w:rsidR="002933E8" w:rsidRDefault="0067733E">
      <w:pPr>
        <w:pStyle w:val="a3"/>
        <w:spacing w:before="29" w:line="218" w:lineRule="auto"/>
        <w:ind w:left="486"/>
        <w:rPr>
          <w:sz w:val="24"/>
          <w:szCs w:val="24"/>
          <w:lang w:eastAsia="zh-CN"/>
        </w:rPr>
      </w:pPr>
      <w:r>
        <w:rPr>
          <w:spacing w:val="-1"/>
          <w:sz w:val="24"/>
          <w:szCs w:val="24"/>
          <w:lang w:eastAsia="zh-CN"/>
        </w:rPr>
        <w:t>GB/T 32151.</w:t>
      </w:r>
      <w:r>
        <w:rPr>
          <w:rFonts w:hint="eastAsia"/>
          <w:spacing w:val="-1"/>
          <w:sz w:val="24"/>
          <w:szCs w:val="24"/>
          <w:lang w:eastAsia="zh-CN"/>
        </w:rPr>
        <w:t>8</w:t>
      </w:r>
      <w:r>
        <w:rPr>
          <w:spacing w:val="-1"/>
          <w:sz w:val="24"/>
          <w:szCs w:val="24"/>
          <w:lang w:eastAsia="zh-CN"/>
        </w:rPr>
        <w:t xml:space="preserve"> </w:t>
      </w:r>
      <w:r>
        <w:rPr>
          <w:spacing w:val="-1"/>
          <w:sz w:val="24"/>
          <w:szCs w:val="24"/>
          <w:lang w:eastAsia="zh-CN"/>
        </w:rPr>
        <w:t>《温室气体排放核算与报告要求</w:t>
      </w:r>
      <w:r>
        <w:rPr>
          <w:spacing w:val="-1"/>
          <w:sz w:val="24"/>
          <w:szCs w:val="24"/>
          <w:lang w:eastAsia="zh-CN"/>
        </w:rPr>
        <w:t xml:space="preserve"> </w:t>
      </w:r>
      <w:r>
        <w:rPr>
          <w:spacing w:val="-1"/>
          <w:sz w:val="24"/>
          <w:szCs w:val="24"/>
          <w:lang w:eastAsia="zh-CN"/>
        </w:rPr>
        <w:t>第</w:t>
      </w:r>
      <w:r>
        <w:rPr>
          <w:spacing w:val="-33"/>
          <w:sz w:val="24"/>
          <w:szCs w:val="24"/>
          <w:lang w:eastAsia="zh-CN"/>
        </w:rPr>
        <w:t xml:space="preserve"> </w:t>
      </w:r>
      <w:r>
        <w:rPr>
          <w:rFonts w:hint="eastAsia"/>
          <w:spacing w:val="-2"/>
          <w:sz w:val="24"/>
          <w:szCs w:val="24"/>
          <w:lang w:eastAsia="zh-CN"/>
        </w:rPr>
        <w:t>8</w:t>
      </w:r>
      <w:r>
        <w:rPr>
          <w:spacing w:val="-48"/>
          <w:sz w:val="24"/>
          <w:szCs w:val="24"/>
          <w:lang w:eastAsia="zh-CN"/>
        </w:rPr>
        <w:t xml:space="preserve"> </w:t>
      </w:r>
      <w:r>
        <w:rPr>
          <w:spacing w:val="-2"/>
          <w:sz w:val="24"/>
          <w:szCs w:val="24"/>
          <w:lang w:eastAsia="zh-CN"/>
        </w:rPr>
        <w:t>部分：</w:t>
      </w:r>
      <w:r>
        <w:rPr>
          <w:rFonts w:hint="eastAsia"/>
          <w:spacing w:val="-2"/>
          <w:sz w:val="24"/>
          <w:szCs w:val="24"/>
          <w:lang w:eastAsia="zh-CN"/>
        </w:rPr>
        <w:t>水泥生产</w:t>
      </w:r>
      <w:r>
        <w:rPr>
          <w:spacing w:val="-2"/>
          <w:sz w:val="24"/>
          <w:szCs w:val="24"/>
          <w:lang w:eastAsia="zh-CN"/>
        </w:rPr>
        <w:t>企业》</w:t>
      </w:r>
    </w:p>
    <w:p w:rsidR="002933E8" w:rsidRDefault="0067733E">
      <w:pPr>
        <w:pStyle w:val="a3"/>
        <w:spacing w:before="27" w:line="229" w:lineRule="auto"/>
        <w:ind w:left="10" w:right="67" w:firstLine="483"/>
        <w:rPr>
          <w:sz w:val="24"/>
          <w:szCs w:val="24"/>
          <w:lang w:eastAsia="zh-CN"/>
        </w:rPr>
      </w:pPr>
      <w:r>
        <w:rPr>
          <w:sz w:val="24"/>
          <w:szCs w:val="24"/>
          <w:lang w:eastAsia="zh-CN"/>
        </w:rPr>
        <w:t>凡是注日期的引用文件，仅注日期的版本适用于本文件。凡是不注日期的引用文件，</w:t>
      </w:r>
      <w:r>
        <w:rPr>
          <w:spacing w:val="17"/>
          <w:sz w:val="24"/>
          <w:szCs w:val="24"/>
          <w:lang w:eastAsia="zh-CN"/>
        </w:rPr>
        <w:t xml:space="preserve"> </w:t>
      </w:r>
      <w:r>
        <w:rPr>
          <w:spacing w:val="-1"/>
          <w:sz w:val="24"/>
          <w:szCs w:val="24"/>
          <w:lang w:eastAsia="zh-CN"/>
        </w:rPr>
        <w:t>其最新版本（包括所有的修改单）适用于本文件。</w:t>
      </w:r>
    </w:p>
    <w:p w:rsidR="002933E8" w:rsidRDefault="0067733E">
      <w:pPr>
        <w:spacing w:before="265" w:line="222" w:lineRule="auto"/>
        <w:ind w:left="9"/>
        <w:outlineLvl w:val="0"/>
        <w:rPr>
          <w:rFonts w:ascii="黑体" w:eastAsia="黑体" w:hAnsi="黑体" w:cs="黑体"/>
          <w:sz w:val="24"/>
          <w:szCs w:val="24"/>
        </w:rPr>
      </w:pPr>
      <w:bookmarkStart w:id="9" w:name="_Toc5247"/>
      <w:r>
        <w:rPr>
          <w:rFonts w:ascii="黑体" w:eastAsia="黑体" w:hAnsi="黑体" w:cs="黑体"/>
          <w:spacing w:val="-2"/>
          <w:sz w:val="24"/>
          <w:szCs w:val="24"/>
        </w:rPr>
        <w:t xml:space="preserve">3 </w:t>
      </w:r>
      <w:r>
        <w:rPr>
          <w:rFonts w:ascii="黑体" w:eastAsia="黑体" w:hAnsi="黑体" w:cs="黑体"/>
          <w:spacing w:val="-2"/>
          <w:sz w:val="24"/>
          <w:szCs w:val="24"/>
        </w:rPr>
        <w:t>术语和定义</w:t>
      </w:r>
      <w:bookmarkEnd w:id="9"/>
    </w:p>
    <w:p w:rsidR="002933E8" w:rsidRDefault="0067733E">
      <w:pPr>
        <w:spacing w:before="299" w:line="218" w:lineRule="auto"/>
        <w:ind w:left="9"/>
        <w:rPr>
          <w:rFonts w:ascii="黑体" w:eastAsia="黑体" w:hAnsi="黑体" w:cs="黑体"/>
          <w:sz w:val="24"/>
          <w:szCs w:val="24"/>
        </w:rPr>
      </w:pPr>
      <w:r>
        <w:rPr>
          <w:rFonts w:ascii="黑体" w:eastAsia="黑体" w:hAnsi="黑体" w:cs="黑体"/>
          <w:sz w:val="24"/>
          <w:szCs w:val="24"/>
        </w:rPr>
        <w:t>3.1</w:t>
      </w:r>
      <w:r>
        <w:rPr>
          <w:rFonts w:ascii="黑体" w:eastAsia="黑体" w:hAnsi="黑体" w:cs="黑体"/>
          <w:spacing w:val="71"/>
          <w:sz w:val="24"/>
          <w:szCs w:val="24"/>
        </w:rPr>
        <w:t xml:space="preserve"> </w:t>
      </w:r>
      <w:r>
        <w:rPr>
          <w:rFonts w:ascii="黑体" w:eastAsia="黑体" w:hAnsi="黑体" w:cs="黑体"/>
          <w:sz w:val="24"/>
          <w:szCs w:val="24"/>
        </w:rPr>
        <w:t>温室气体重点排放单位</w:t>
      </w:r>
      <w:r>
        <w:rPr>
          <w:rFonts w:ascii="黑体" w:eastAsia="黑体" w:hAnsi="黑体" w:cs="黑体"/>
          <w:sz w:val="24"/>
          <w:szCs w:val="24"/>
        </w:rPr>
        <w:t xml:space="preserve"> key e</w:t>
      </w:r>
      <w:r>
        <w:rPr>
          <w:rFonts w:ascii="黑体" w:eastAsia="黑体" w:hAnsi="黑体" w:cs="黑体"/>
          <w:spacing w:val="-1"/>
          <w:sz w:val="24"/>
          <w:szCs w:val="24"/>
        </w:rPr>
        <w:t>mitting entity of greenhouse</w:t>
      </w:r>
      <w:r>
        <w:rPr>
          <w:rFonts w:ascii="黑体" w:eastAsia="黑体" w:hAnsi="黑体" w:cs="黑体"/>
          <w:spacing w:val="9"/>
          <w:sz w:val="24"/>
          <w:szCs w:val="24"/>
        </w:rPr>
        <w:t xml:space="preserve"> </w:t>
      </w:r>
      <w:r>
        <w:rPr>
          <w:rFonts w:ascii="黑体" w:eastAsia="黑体" w:hAnsi="黑体" w:cs="黑体"/>
          <w:spacing w:val="-1"/>
          <w:sz w:val="24"/>
          <w:szCs w:val="24"/>
        </w:rPr>
        <w:t>gas</w:t>
      </w:r>
    </w:p>
    <w:p w:rsidR="002933E8" w:rsidRDefault="0067733E">
      <w:pPr>
        <w:pStyle w:val="a3"/>
        <w:spacing w:before="111" w:line="289" w:lineRule="auto"/>
        <w:ind w:left="11" w:right="9" w:firstLine="478"/>
        <w:rPr>
          <w:sz w:val="24"/>
          <w:szCs w:val="24"/>
        </w:rPr>
      </w:pPr>
      <w:r>
        <w:rPr>
          <w:spacing w:val="1"/>
          <w:sz w:val="24"/>
          <w:szCs w:val="24"/>
        </w:rPr>
        <w:t>全国碳排放权交易市场内年度温室气体排放量达到</w:t>
      </w:r>
      <w:r>
        <w:rPr>
          <w:spacing w:val="-35"/>
          <w:sz w:val="24"/>
          <w:szCs w:val="24"/>
        </w:rPr>
        <w:t xml:space="preserve"> </w:t>
      </w:r>
      <w:r>
        <w:rPr>
          <w:spacing w:val="1"/>
          <w:sz w:val="24"/>
          <w:szCs w:val="24"/>
        </w:rPr>
        <w:t>2.6</w:t>
      </w:r>
      <w:r>
        <w:rPr>
          <w:spacing w:val="-43"/>
          <w:sz w:val="24"/>
          <w:szCs w:val="24"/>
        </w:rPr>
        <w:t xml:space="preserve"> </w:t>
      </w:r>
      <w:r>
        <w:rPr>
          <w:spacing w:val="1"/>
          <w:sz w:val="24"/>
          <w:szCs w:val="24"/>
        </w:rPr>
        <w:t>万吨二氧化碳当量的单位，为</w:t>
      </w:r>
      <w:r>
        <w:rPr>
          <w:sz w:val="24"/>
          <w:szCs w:val="24"/>
        </w:rPr>
        <w:t xml:space="preserve"> </w:t>
      </w:r>
      <w:r>
        <w:rPr>
          <w:spacing w:val="-1"/>
          <w:sz w:val="24"/>
          <w:szCs w:val="24"/>
        </w:rPr>
        <w:t>温室气体重点排放单位，简称重点排放单位。</w:t>
      </w:r>
    </w:p>
    <w:p w:rsidR="002933E8" w:rsidRDefault="0067733E">
      <w:pPr>
        <w:spacing w:before="35" w:line="218" w:lineRule="auto"/>
        <w:ind w:left="9"/>
        <w:outlineLvl w:val="1"/>
        <w:rPr>
          <w:rFonts w:ascii="黑体" w:eastAsia="黑体" w:hAnsi="黑体" w:cs="黑体"/>
          <w:sz w:val="24"/>
          <w:szCs w:val="24"/>
        </w:rPr>
      </w:pPr>
      <w:bookmarkStart w:id="10" w:name="_Toc2371"/>
      <w:r>
        <w:rPr>
          <w:rFonts w:ascii="黑体" w:eastAsia="黑体" w:hAnsi="黑体" w:cs="黑体"/>
          <w:spacing w:val="-1"/>
          <w:sz w:val="24"/>
          <w:szCs w:val="24"/>
        </w:rPr>
        <w:t>3.2</w:t>
      </w:r>
      <w:r>
        <w:rPr>
          <w:rFonts w:ascii="黑体" w:eastAsia="黑体" w:hAnsi="黑体" w:cs="黑体"/>
          <w:spacing w:val="84"/>
          <w:sz w:val="24"/>
          <w:szCs w:val="24"/>
        </w:rPr>
        <w:t xml:space="preserve"> </w:t>
      </w:r>
      <w:r>
        <w:rPr>
          <w:rFonts w:ascii="黑体" w:eastAsia="黑体" w:hAnsi="黑体" w:cs="黑体" w:hint="eastAsia"/>
          <w:spacing w:val="-1"/>
          <w:sz w:val="24"/>
          <w:szCs w:val="24"/>
          <w:lang w:eastAsia="zh-CN"/>
        </w:rPr>
        <w:t>水泥</w:t>
      </w:r>
      <w:r>
        <w:rPr>
          <w:rFonts w:ascii="黑体" w:eastAsia="黑体" w:hAnsi="黑体" w:cs="黑体"/>
          <w:spacing w:val="-1"/>
          <w:sz w:val="24"/>
          <w:szCs w:val="24"/>
        </w:rPr>
        <w:t>企业</w:t>
      </w:r>
      <w:r>
        <w:rPr>
          <w:rFonts w:ascii="黑体" w:eastAsia="黑体" w:hAnsi="黑体" w:cs="黑体"/>
          <w:spacing w:val="-1"/>
          <w:sz w:val="24"/>
          <w:szCs w:val="24"/>
        </w:rPr>
        <w:t xml:space="preserve"> </w:t>
      </w:r>
      <w:r>
        <w:rPr>
          <w:rFonts w:ascii="黑体" w:eastAsia="黑体" w:hAnsi="黑体" w:cs="黑体" w:hint="eastAsia"/>
          <w:spacing w:val="-1"/>
          <w:sz w:val="24"/>
          <w:szCs w:val="24"/>
        </w:rPr>
        <w:t>Cement enterprise</w:t>
      </w:r>
      <w:bookmarkEnd w:id="10"/>
    </w:p>
    <w:p w:rsidR="002933E8" w:rsidRDefault="0067733E">
      <w:pPr>
        <w:pStyle w:val="a3"/>
        <w:spacing w:before="109" w:line="219" w:lineRule="auto"/>
        <w:ind w:left="492"/>
        <w:rPr>
          <w:sz w:val="24"/>
          <w:szCs w:val="24"/>
        </w:rPr>
      </w:pPr>
      <w:r>
        <w:rPr>
          <w:spacing w:val="-1"/>
          <w:sz w:val="24"/>
          <w:szCs w:val="24"/>
        </w:rPr>
        <w:t>指专门从事</w:t>
      </w:r>
      <w:r>
        <w:rPr>
          <w:rFonts w:hint="eastAsia"/>
          <w:spacing w:val="-1"/>
          <w:sz w:val="24"/>
          <w:szCs w:val="24"/>
          <w:lang w:eastAsia="zh-CN"/>
        </w:rPr>
        <w:t>水泥</w:t>
      </w:r>
      <w:r>
        <w:rPr>
          <w:spacing w:val="-1"/>
          <w:sz w:val="24"/>
          <w:szCs w:val="24"/>
        </w:rPr>
        <w:t>生产、输送、销售等相关业务的企业。</w:t>
      </w:r>
    </w:p>
    <w:p w:rsidR="002933E8" w:rsidRDefault="0067733E">
      <w:pPr>
        <w:spacing w:before="108" w:line="218" w:lineRule="auto"/>
        <w:ind w:left="9"/>
        <w:rPr>
          <w:rFonts w:ascii="黑体" w:eastAsia="黑体" w:hAnsi="黑体" w:cs="黑体"/>
          <w:sz w:val="24"/>
          <w:szCs w:val="24"/>
        </w:rPr>
      </w:pPr>
      <w:r>
        <w:rPr>
          <w:rFonts w:ascii="黑体" w:eastAsia="黑体" w:hAnsi="黑体" w:cs="黑体"/>
          <w:sz w:val="24"/>
          <w:szCs w:val="24"/>
        </w:rPr>
        <w:t>3.3</w:t>
      </w:r>
      <w:r>
        <w:rPr>
          <w:rFonts w:ascii="黑体" w:eastAsia="黑体" w:hAnsi="黑体" w:cs="黑体"/>
          <w:spacing w:val="68"/>
          <w:sz w:val="24"/>
          <w:szCs w:val="24"/>
        </w:rPr>
        <w:t xml:space="preserve"> </w:t>
      </w:r>
      <w:r>
        <w:rPr>
          <w:rFonts w:ascii="黑体" w:eastAsia="黑体" w:hAnsi="黑体" w:cs="黑体"/>
          <w:sz w:val="24"/>
          <w:szCs w:val="24"/>
        </w:rPr>
        <w:t>碳计量监测系统</w:t>
      </w:r>
      <w:r>
        <w:rPr>
          <w:rFonts w:ascii="黑体" w:eastAsia="黑体" w:hAnsi="黑体" w:cs="黑体"/>
          <w:sz w:val="24"/>
          <w:szCs w:val="24"/>
        </w:rPr>
        <w:t xml:space="preserve">  carbon meterin</w:t>
      </w:r>
      <w:r>
        <w:rPr>
          <w:rFonts w:ascii="黑体" w:eastAsia="黑体" w:hAnsi="黑体" w:cs="黑体"/>
          <w:spacing w:val="-1"/>
          <w:sz w:val="24"/>
          <w:szCs w:val="24"/>
        </w:rPr>
        <w:t>g monitoring system</w:t>
      </w:r>
    </w:p>
    <w:p w:rsidR="002933E8" w:rsidRDefault="0067733E">
      <w:pPr>
        <w:pStyle w:val="a3"/>
        <w:spacing w:before="110" w:line="289" w:lineRule="auto"/>
        <w:ind w:left="9" w:right="2059" w:firstLine="480"/>
        <w:rPr>
          <w:rFonts w:ascii="黑体" w:eastAsia="黑体" w:hAnsi="黑体" w:cs="黑体"/>
          <w:sz w:val="24"/>
          <w:szCs w:val="24"/>
        </w:rPr>
      </w:pPr>
      <w:r>
        <w:rPr>
          <w:spacing w:val="-2"/>
          <w:sz w:val="24"/>
          <w:szCs w:val="24"/>
        </w:rPr>
        <w:t>基于</w:t>
      </w:r>
      <w:r>
        <w:rPr>
          <w:rFonts w:hint="eastAsia"/>
          <w:spacing w:val="-2"/>
          <w:sz w:val="24"/>
          <w:szCs w:val="24"/>
          <w:lang w:eastAsia="zh-CN"/>
        </w:rPr>
        <w:t>水泥</w:t>
      </w:r>
      <w:r>
        <w:rPr>
          <w:spacing w:val="-2"/>
          <w:sz w:val="24"/>
          <w:szCs w:val="24"/>
        </w:rPr>
        <w:t>企业碳排放量进行连续自动监测所需的全部硬件、软件。</w:t>
      </w:r>
      <w:r>
        <w:rPr>
          <w:spacing w:val="7"/>
          <w:sz w:val="24"/>
          <w:szCs w:val="24"/>
        </w:rPr>
        <w:t xml:space="preserve"> </w:t>
      </w:r>
      <w:r>
        <w:rPr>
          <w:rFonts w:ascii="黑体" w:eastAsia="黑体" w:hAnsi="黑体" w:cs="黑体"/>
          <w:sz w:val="24"/>
          <w:szCs w:val="24"/>
        </w:rPr>
        <w:t>3.4</w:t>
      </w:r>
      <w:r>
        <w:rPr>
          <w:rFonts w:ascii="黑体" w:eastAsia="黑体" w:hAnsi="黑体" w:cs="黑体"/>
          <w:spacing w:val="68"/>
          <w:sz w:val="24"/>
          <w:szCs w:val="24"/>
        </w:rPr>
        <w:t xml:space="preserve"> </w:t>
      </w:r>
      <w:r>
        <w:rPr>
          <w:rFonts w:ascii="黑体" w:eastAsia="黑体" w:hAnsi="黑体" w:cs="黑体"/>
          <w:sz w:val="24"/>
          <w:szCs w:val="24"/>
        </w:rPr>
        <w:t>碳排放数据应用</w:t>
      </w:r>
      <w:r>
        <w:rPr>
          <w:rFonts w:ascii="黑体" w:eastAsia="黑体" w:hAnsi="黑体" w:cs="黑体"/>
          <w:sz w:val="24"/>
          <w:szCs w:val="24"/>
        </w:rPr>
        <w:t xml:space="preserve"> </w:t>
      </w:r>
      <w:r>
        <w:rPr>
          <w:rFonts w:ascii="黑体" w:eastAsia="黑体" w:hAnsi="黑体" w:cs="黑体"/>
          <w:sz w:val="24"/>
          <w:szCs w:val="24"/>
        </w:rPr>
        <w:t>application of c</w:t>
      </w:r>
      <w:r>
        <w:rPr>
          <w:rFonts w:ascii="黑体" w:eastAsia="黑体" w:hAnsi="黑体" w:cs="黑体"/>
          <w:spacing w:val="-1"/>
          <w:sz w:val="24"/>
          <w:szCs w:val="24"/>
        </w:rPr>
        <w:t>arbon emission data</w:t>
      </w:r>
    </w:p>
    <w:p w:rsidR="002933E8" w:rsidRDefault="0067733E">
      <w:pPr>
        <w:pStyle w:val="a3"/>
        <w:spacing w:before="33" w:line="219" w:lineRule="auto"/>
        <w:ind w:left="490"/>
        <w:rPr>
          <w:sz w:val="24"/>
          <w:szCs w:val="24"/>
        </w:rPr>
      </w:pPr>
      <w:r>
        <w:rPr>
          <w:spacing w:val="-1"/>
          <w:sz w:val="24"/>
          <w:szCs w:val="24"/>
        </w:rPr>
        <w:t>利用碳排放在线监测系统对</w:t>
      </w:r>
      <w:r>
        <w:rPr>
          <w:rFonts w:hint="eastAsia"/>
          <w:spacing w:val="-1"/>
          <w:sz w:val="24"/>
          <w:szCs w:val="24"/>
          <w:lang w:eastAsia="zh-CN"/>
        </w:rPr>
        <w:t>水泥生产过程</w:t>
      </w:r>
      <w:r>
        <w:rPr>
          <w:spacing w:val="-1"/>
          <w:sz w:val="24"/>
          <w:szCs w:val="24"/>
        </w:rPr>
        <w:t>碳排放数据进行分析应用。</w:t>
      </w:r>
    </w:p>
    <w:p w:rsidR="002933E8" w:rsidRDefault="0067733E">
      <w:pPr>
        <w:spacing w:before="110" w:line="222" w:lineRule="auto"/>
        <w:ind w:left="9"/>
        <w:outlineLvl w:val="1"/>
        <w:rPr>
          <w:rFonts w:ascii="黑体" w:eastAsia="黑体" w:hAnsi="黑体" w:cs="黑体"/>
          <w:sz w:val="24"/>
          <w:szCs w:val="24"/>
        </w:rPr>
      </w:pPr>
      <w:bookmarkStart w:id="11" w:name="_Toc14580"/>
      <w:r>
        <w:rPr>
          <w:rFonts w:ascii="黑体" w:eastAsia="黑体" w:hAnsi="黑体" w:cs="黑体"/>
          <w:spacing w:val="-2"/>
          <w:sz w:val="24"/>
          <w:szCs w:val="24"/>
        </w:rPr>
        <w:t>3.5</w:t>
      </w:r>
      <w:r>
        <w:rPr>
          <w:rFonts w:ascii="黑体" w:eastAsia="黑体" w:hAnsi="黑体" w:cs="黑体"/>
          <w:spacing w:val="84"/>
          <w:sz w:val="24"/>
          <w:szCs w:val="24"/>
        </w:rPr>
        <w:t xml:space="preserve"> </w:t>
      </w:r>
      <w:r>
        <w:rPr>
          <w:rFonts w:ascii="黑体" w:eastAsia="黑体" w:hAnsi="黑体" w:cs="黑体"/>
          <w:spacing w:val="-2"/>
          <w:sz w:val="24"/>
          <w:szCs w:val="24"/>
        </w:rPr>
        <w:t>排放因子</w:t>
      </w:r>
      <w:r>
        <w:rPr>
          <w:rFonts w:ascii="黑体" w:eastAsia="黑体" w:hAnsi="黑体" w:cs="黑体"/>
          <w:spacing w:val="-51"/>
          <w:sz w:val="24"/>
          <w:szCs w:val="24"/>
        </w:rPr>
        <w:t xml:space="preserve"> </w:t>
      </w:r>
      <w:r>
        <w:rPr>
          <w:rFonts w:ascii="黑体" w:eastAsia="黑体" w:hAnsi="黑体" w:cs="黑体"/>
          <w:spacing w:val="-2"/>
          <w:sz w:val="24"/>
          <w:szCs w:val="24"/>
        </w:rPr>
        <w:t>emission factor</w:t>
      </w:r>
      <w:bookmarkEnd w:id="11"/>
    </w:p>
    <w:p w:rsidR="002933E8" w:rsidRDefault="0067733E">
      <w:pPr>
        <w:pStyle w:val="a3"/>
        <w:spacing w:before="105" w:line="289" w:lineRule="auto"/>
        <w:ind w:left="9" w:right="3500" w:firstLine="479"/>
        <w:rPr>
          <w:rFonts w:ascii="黑体" w:eastAsia="黑体" w:hAnsi="黑体" w:cs="黑体"/>
          <w:sz w:val="24"/>
          <w:szCs w:val="24"/>
        </w:rPr>
      </w:pPr>
      <w:r>
        <w:rPr>
          <w:spacing w:val="-2"/>
          <w:sz w:val="24"/>
          <w:szCs w:val="24"/>
        </w:rPr>
        <w:t>表征单位生产或消费活动量的温室气体排放</w:t>
      </w:r>
      <w:r>
        <w:rPr>
          <w:spacing w:val="-3"/>
          <w:sz w:val="24"/>
          <w:szCs w:val="24"/>
        </w:rPr>
        <w:t>的系数。</w:t>
      </w:r>
      <w:r>
        <w:rPr>
          <w:sz w:val="24"/>
          <w:szCs w:val="24"/>
        </w:rPr>
        <w:t xml:space="preserve"> </w:t>
      </w:r>
      <w:r>
        <w:rPr>
          <w:rFonts w:ascii="黑体" w:eastAsia="黑体" w:hAnsi="黑体" w:cs="黑体"/>
          <w:spacing w:val="-2"/>
          <w:sz w:val="24"/>
          <w:szCs w:val="24"/>
        </w:rPr>
        <w:t>3.6</w:t>
      </w:r>
      <w:r>
        <w:rPr>
          <w:rFonts w:ascii="黑体" w:eastAsia="黑体" w:hAnsi="黑体" w:cs="黑体"/>
          <w:spacing w:val="79"/>
          <w:sz w:val="24"/>
          <w:szCs w:val="24"/>
        </w:rPr>
        <w:t xml:space="preserve"> </w:t>
      </w:r>
      <w:r>
        <w:rPr>
          <w:rFonts w:ascii="黑体" w:eastAsia="黑体" w:hAnsi="黑体" w:cs="黑体"/>
          <w:spacing w:val="-2"/>
          <w:sz w:val="24"/>
          <w:szCs w:val="24"/>
        </w:rPr>
        <w:t>活动数据</w:t>
      </w:r>
      <w:r>
        <w:rPr>
          <w:rFonts w:ascii="黑体" w:eastAsia="黑体" w:hAnsi="黑体" w:cs="黑体"/>
          <w:spacing w:val="-50"/>
          <w:sz w:val="24"/>
          <w:szCs w:val="24"/>
        </w:rPr>
        <w:t xml:space="preserve"> </w:t>
      </w:r>
      <w:r>
        <w:rPr>
          <w:rFonts w:ascii="黑体" w:eastAsia="黑体" w:hAnsi="黑体" w:cs="黑体"/>
          <w:spacing w:val="-2"/>
          <w:sz w:val="24"/>
          <w:szCs w:val="24"/>
        </w:rPr>
        <w:t>activity data</w:t>
      </w:r>
    </w:p>
    <w:p w:rsidR="002933E8" w:rsidRDefault="0067733E">
      <w:pPr>
        <w:pStyle w:val="a3"/>
        <w:spacing w:before="33" w:line="219" w:lineRule="auto"/>
        <w:ind w:left="495"/>
        <w:rPr>
          <w:sz w:val="24"/>
          <w:szCs w:val="24"/>
        </w:rPr>
      </w:pPr>
      <w:r>
        <w:rPr>
          <w:spacing w:val="-1"/>
          <w:sz w:val="24"/>
          <w:szCs w:val="24"/>
        </w:rPr>
        <w:t>导致温室气体排放的生产或消费活动量的表征值。</w:t>
      </w:r>
    </w:p>
    <w:p w:rsidR="002933E8" w:rsidRDefault="0067733E">
      <w:pPr>
        <w:spacing w:before="123" w:line="229" w:lineRule="auto"/>
        <w:ind w:left="439"/>
        <w:rPr>
          <w:rFonts w:ascii="仿宋" w:eastAsia="仿宋" w:hAnsi="仿宋" w:cs="仿宋"/>
          <w:sz w:val="20"/>
          <w:szCs w:val="20"/>
        </w:rPr>
      </w:pPr>
      <w:r>
        <w:rPr>
          <w:rFonts w:ascii="仿宋" w:eastAsia="仿宋" w:hAnsi="仿宋" w:cs="仿宋"/>
          <w:spacing w:val="9"/>
          <w:sz w:val="20"/>
          <w:szCs w:val="20"/>
        </w:rPr>
        <w:t>注：例如各种化石燃料的消耗量、原材料的使用量、购入的电量</w:t>
      </w:r>
      <w:r>
        <w:rPr>
          <w:rFonts w:ascii="仿宋" w:eastAsia="仿宋" w:hAnsi="仿宋" w:cs="仿宋"/>
          <w:spacing w:val="8"/>
          <w:sz w:val="20"/>
          <w:szCs w:val="20"/>
        </w:rPr>
        <w:t>等。</w:t>
      </w:r>
    </w:p>
    <w:p w:rsidR="002933E8" w:rsidRDefault="0067733E">
      <w:pPr>
        <w:spacing w:before="132" w:line="222" w:lineRule="auto"/>
        <w:ind w:left="9"/>
        <w:rPr>
          <w:rFonts w:ascii="黑体" w:eastAsia="黑体" w:hAnsi="黑体" w:cs="黑体"/>
          <w:sz w:val="24"/>
          <w:szCs w:val="24"/>
        </w:rPr>
      </w:pPr>
      <w:r>
        <w:rPr>
          <w:rFonts w:ascii="黑体" w:eastAsia="黑体" w:hAnsi="黑体" w:cs="黑体"/>
          <w:spacing w:val="-1"/>
          <w:sz w:val="24"/>
          <w:szCs w:val="24"/>
        </w:rPr>
        <w:t>3.7</w:t>
      </w:r>
      <w:r>
        <w:rPr>
          <w:rFonts w:ascii="黑体" w:eastAsia="黑体" w:hAnsi="黑体" w:cs="黑体"/>
          <w:spacing w:val="80"/>
          <w:sz w:val="24"/>
          <w:szCs w:val="24"/>
        </w:rPr>
        <w:t xml:space="preserve"> </w:t>
      </w:r>
      <w:r>
        <w:rPr>
          <w:rFonts w:ascii="黑体" w:eastAsia="黑体" w:hAnsi="黑体" w:cs="黑体"/>
          <w:spacing w:val="-1"/>
          <w:sz w:val="24"/>
          <w:szCs w:val="24"/>
        </w:rPr>
        <w:t>烟气直测法</w:t>
      </w:r>
      <w:r>
        <w:rPr>
          <w:rFonts w:ascii="黑体" w:eastAsia="黑体" w:hAnsi="黑体" w:cs="黑体"/>
          <w:spacing w:val="-52"/>
          <w:sz w:val="24"/>
          <w:szCs w:val="24"/>
        </w:rPr>
        <w:t xml:space="preserve"> </w:t>
      </w:r>
      <w:r>
        <w:rPr>
          <w:rFonts w:ascii="黑体" w:eastAsia="黑体" w:hAnsi="黑体" w:cs="黑体"/>
          <w:spacing w:val="-1"/>
          <w:sz w:val="24"/>
          <w:szCs w:val="24"/>
        </w:rPr>
        <w:t>direct smoke measurement method</w:t>
      </w:r>
    </w:p>
    <w:p w:rsidR="002933E8" w:rsidRDefault="0067733E">
      <w:pPr>
        <w:pStyle w:val="a3"/>
        <w:spacing w:before="78" w:line="290" w:lineRule="auto"/>
        <w:ind w:left="9" w:right="80" w:firstLine="480"/>
        <w:rPr>
          <w:sz w:val="24"/>
          <w:szCs w:val="24"/>
        </w:rPr>
      </w:pPr>
      <w:r>
        <w:rPr>
          <w:spacing w:val="2"/>
          <w:sz w:val="24"/>
          <w:szCs w:val="24"/>
        </w:rPr>
        <w:t>通过连续排放监测系统（</w:t>
      </w:r>
      <w:r>
        <w:rPr>
          <w:sz w:val="24"/>
          <w:szCs w:val="24"/>
        </w:rPr>
        <w:t>CEMS</w:t>
      </w:r>
      <w:r>
        <w:rPr>
          <w:spacing w:val="9"/>
          <w:sz w:val="24"/>
          <w:szCs w:val="24"/>
        </w:rPr>
        <w:t>），</w:t>
      </w:r>
      <w:r>
        <w:rPr>
          <w:spacing w:val="2"/>
          <w:sz w:val="24"/>
          <w:szCs w:val="24"/>
        </w:rPr>
        <w:t>直接测量排放气体的流速和浓度等参数来</w:t>
      </w:r>
      <w:r>
        <w:rPr>
          <w:spacing w:val="1"/>
          <w:sz w:val="24"/>
          <w:szCs w:val="24"/>
        </w:rPr>
        <w:t>计算碳排</w:t>
      </w:r>
      <w:r>
        <w:rPr>
          <w:sz w:val="24"/>
          <w:szCs w:val="24"/>
        </w:rPr>
        <w:t xml:space="preserve"> </w:t>
      </w:r>
      <w:r>
        <w:rPr>
          <w:spacing w:val="-4"/>
          <w:sz w:val="24"/>
          <w:szCs w:val="24"/>
        </w:rPr>
        <w:t>放量。</w:t>
      </w:r>
    </w:p>
    <w:p w:rsidR="002933E8" w:rsidRDefault="0067733E">
      <w:pPr>
        <w:spacing w:before="30" w:line="222" w:lineRule="auto"/>
        <w:ind w:left="9"/>
        <w:outlineLvl w:val="1"/>
        <w:rPr>
          <w:rFonts w:ascii="黑体" w:eastAsia="黑体" w:hAnsi="黑体" w:cs="黑体"/>
          <w:sz w:val="24"/>
          <w:szCs w:val="24"/>
        </w:rPr>
      </w:pPr>
      <w:bookmarkStart w:id="12" w:name="_Toc599"/>
      <w:r>
        <w:rPr>
          <w:rFonts w:ascii="黑体" w:eastAsia="黑体" w:hAnsi="黑体" w:cs="黑体"/>
          <w:spacing w:val="-1"/>
          <w:sz w:val="24"/>
          <w:szCs w:val="24"/>
        </w:rPr>
        <w:t>3.8</w:t>
      </w:r>
      <w:r>
        <w:rPr>
          <w:rFonts w:ascii="黑体" w:eastAsia="黑体" w:hAnsi="黑体" w:cs="黑体"/>
          <w:spacing w:val="76"/>
          <w:sz w:val="24"/>
          <w:szCs w:val="24"/>
        </w:rPr>
        <w:t xml:space="preserve"> </w:t>
      </w:r>
      <w:r>
        <w:rPr>
          <w:rFonts w:ascii="黑体" w:eastAsia="黑体" w:hAnsi="黑体" w:cs="黑体"/>
          <w:spacing w:val="-1"/>
          <w:sz w:val="24"/>
          <w:szCs w:val="24"/>
        </w:rPr>
        <w:t>物料平衡法</w:t>
      </w:r>
      <w:r>
        <w:rPr>
          <w:rFonts w:ascii="黑体" w:eastAsia="黑体" w:hAnsi="黑体" w:cs="黑体"/>
          <w:spacing w:val="-56"/>
          <w:sz w:val="24"/>
          <w:szCs w:val="24"/>
        </w:rPr>
        <w:t xml:space="preserve"> </w:t>
      </w:r>
      <w:r>
        <w:rPr>
          <w:rFonts w:ascii="黑体" w:eastAsia="黑体" w:hAnsi="黑体" w:cs="黑体"/>
          <w:spacing w:val="-1"/>
          <w:sz w:val="24"/>
          <w:szCs w:val="24"/>
        </w:rPr>
        <w:t>material balance method</w:t>
      </w:r>
      <w:bookmarkEnd w:id="12"/>
    </w:p>
    <w:p w:rsidR="002933E8" w:rsidRDefault="0067733E">
      <w:pPr>
        <w:pStyle w:val="a3"/>
        <w:spacing w:before="105" w:line="290" w:lineRule="auto"/>
        <w:ind w:left="9" w:firstLine="481"/>
        <w:rPr>
          <w:sz w:val="24"/>
          <w:szCs w:val="24"/>
          <w:lang w:eastAsia="zh-CN"/>
        </w:rPr>
      </w:pPr>
      <w:r>
        <w:rPr>
          <w:spacing w:val="-2"/>
          <w:sz w:val="24"/>
          <w:szCs w:val="24"/>
        </w:rPr>
        <w:t>又称核算法，是碳平衡的运用，基于煤炭、飞灰和炉渣含碳量等数据，计算</w:t>
      </w:r>
      <w:r>
        <w:rPr>
          <w:spacing w:val="-3"/>
          <w:sz w:val="24"/>
          <w:szCs w:val="24"/>
        </w:rPr>
        <w:t>碳排放量</w:t>
      </w:r>
      <w:r>
        <w:rPr>
          <w:rFonts w:hint="eastAsia"/>
          <w:spacing w:val="-3"/>
          <w:sz w:val="24"/>
          <w:szCs w:val="24"/>
          <w:lang w:eastAsia="zh-CN"/>
        </w:rPr>
        <w:t>。</w:t>
      </w:r>
    </w:p>
    <w:p w:rsidR="002933E8" w:rsidRDefault="0067733E">
      <w:pPr>
        <w:pStyle w:val="a3"/>
        <w:spacing w:before="105" w:line="290" w:lineRule="auto"/>
        <w:outlineLvl w:val="1"/>
        <w:rPr>
          <w:rFonts w:ascii="黑体" w:eastAsia="黑体" w:hAnsi="黑体" w:cs="黑体"/>
          <w:sz w:val="24"/>
          <w:szCs w:val="24"/>
        </w:rPr>
      </w:pPr>
      <w:bookmarkStart w:id="13" w:name="_Toc21881"/>
      <w:r>
        <w:rPr>
          <w:rFonts w:ascii="黑体" w:eastAsia="黑体" w:hAnsi="黑体" w:cs="黑体"/>
          <w:spacing w:val="-1"/>
          <w:sz w:val="24"/>
          <w:szCs w:val="24"/>
        </w:rPr>
        <w:lastRenderedPageBreak/>
        <w:t>3.9</w:t>
      </w:r>
      <w:r>
        <w:rPr>
          <w:rFonts w:ascii="黑体" w:eastAsia="黑体" w:hAnsi="黑体" w:cs="黑体"/>
          <w:spacing w:val="78"/>
          <w:sz w:val="24"/>
          <w:szCs w:val="24"/>
        </w:rPr>
        <w:t xml:space="preserve"> </w:t>
      </w:r>
      <w:r>
        <w:rPr>
          <w:rFonts w:ascii="黑体" w:eastAsia="黑体" w:hAnsi="黑体" w:cs="黑体"/>
          <w:spacing w:val="-1"/>
          <w:sz w:val="24"/>
          <w:szCs w:val="24"/>
        </w:rPr>
        <w:t>数学模型法</w:t>
      </w:r>
      <w:r>
        <w:rPr>
          <w:rFonts w:ascii="黑体" w:eastAsia="黑体" w:hAnsi="黑体" w:cs="黑体"/>
          <w:spacing w:val="-56"/>
          <w:sz w:val="24"/>
          <w:szCs w:val="24"/>
        </w:rPr>
        <w:t xml:space="preserve"> </w:t>
      </w:r>
      <w:r>
        <w:rPr>
          <w:rFonts w:ascii="黑体" w:eastAsia="黑体" w:hAnsi="黑体" w:cs="黑体"/>
          <w:spacing w:val="-1"/>
          <w:sz w:val="24"/>
          <w:szCs w:val="24"/>
        </w:rPr>
        <w:t>mathematical model method</w:t>
      </w:r>
      <w:bookmarkEnd w:id="13"/>
    </w:p>
    <w:p w:rsidR="002933E8" w:rsidRDefault="0067733E">
      <w:pPr>
        <w:pStyle w:val="a3"/>
        <w:spacing w:before="33" w:line="287" w:lineRule="auto"/>
        <w:ind w:left="11" w:right="80" w:firstLine="478"/>
        <w:rPr>
          <w:sz w:val="24"/>
          <w:szCs w:val="24"/>
        </w:rPr>
      </w:pPr>
      <w:r>
        <w:rPr>
          <w:spacing w:val="2"/>
          <w:sz w:val="24"/>
          <w:szCs w:val="24"/>
        </w:rPr>
        <w:t>基于大数据算法获取到</w:t>
      </w:r>
      <w:r>
        <w:rPr>
          <w:rFonts w:hint="eastAsia"/>
          <w:spacing w:val="2"/>
          <w:sz w:val="24"/>
          <w:szCs w:val="24"/>
          <w:lang w:eastAsia="zh-CN"/>
        </w:rPr>
        <w:t>生产过程</w:t>
      </w:r>
      <w:r>
        <w:rPr>
          <w:spacing w:val="2"/>
          <w:sz w:val="24"/>
          <w:szCs w:val="24"/>
        </w:rPr>
        <w:t>碳排放量与机</w:t>
      </w:r>
      <w:r>
        <w:rPr>
          <w:rFonts w:hint="eastAsia"/>
          <w:spacing w:val="2"/>
          <w:sz w:val="24"/>
          <w:szCs w:val="24"/>
          <w:lang w:eastAsia="zh-CN"/>
        </w:rPr>
        <w:t>原料、</w:t>
      </w:r>
      <w:r>
        <w:rPr>
          <w:spacing w:val="2"/>
          <w:sz w:val="24"/>
          <w:szCs w:val="24"/>
        </w:rPr>
        <w:t>燃料耗量、煤质等自变量的函</w:t>
      </w:r>
      <w:r>
        <w:rPr>
          <w:spacing w:val="-1"/>
          <w:sz w:val="24"/>
          <w:szCs w:val="24"/>
        </w:rPr>
        <w:t>数关系，利用函数关系计算</w:t>
      </w:r>
      <w:r>
        <w:rPr>
          <w:rFonts w:hint="eastAsia"/>
          <w:spacing w:val="-1"/>
          <w:sz w:val="24"/>
          <w:szCs w:val="24"/>
          <w:lang w:eastAsia="zh-CN"/>
        </w:rPr>
        <w:t>生产过程</w:t>
      </w:r>
      <w:r>
        <w:rPr>
          <w:spacing w:val="-1"/>
          <w:sz w:val="24"/>
          <w:szCs w:val="24"/>
        </w:rPr>
        <w:t>碳排放量。</w:t>
      </w:r>
    </w:p>
    <w:p w:rsidR="002933E8" w:rsidRDefault="0067733E">
      <w:pPr>
        <w:spacing w:before="234" w:line="222" w:lineRule="auto"/>
        <w:ind w:left="2"/>
        <w:outlineLvl w:val="0"/>
        <w:rPr>
          <w:rFonts w:ascii="黑体" w:eastAsia="黑体" w:hAnsi="黑体" w:cs="黑体"/>
          <w:sz w:val="24"/>
          <w:szCs w:val="24"/>
          <w:lang w:eastAsia="zh-CN"/>
        </w:rPr>
      </w:pPr>
      <w:bookmarkStart w:id="14" w:name="_Toc25629"/>
      <w:r>
        <w:rPr>
          <w:rFonts w:ascii="黑体" w:eastAsia="黑体" w:hAnsi="黑体" w:cs="黑体"/>
          <w:spacing w:val="-3"/>
          <w:sz w:val="24"/>
          <w:szCs w:val="24"/>
          <w:lang w:eastAsia="zh-CN"/>
        </w:rPr>
        <w:t>4</w:t>
      </w:r>
      <w:r>
        <w:rPr>
          <w:rFonts w:ascii="黑体" w:eastAsia="黑体" w:hAnsi="黑体" w:cs="黑体"/>
          <w:spacing w:val="17"/>
          <w:sz w:val="24"/>
          <w:szCs w:val="24"/>
          <w:lang w:eastAsia="zh-CN"/>
        </w:rPr>
        <w:t xml:space="preserve"> </w:t>
      </w:r>
      <w:r>
        <w:rPr>
          <w:rFonts w:ascii="黑体" w:eastAsia="黑体" w:hAnsi="黑体" w:cs="黑体"/>
          <w:spacing w:val="-3"/>
          <w:sz w:val="24"/>
          <w:szCs w:val="24"/>
          <w:lang w:eastAsia="zh-CN"/>
        </w:rPr>
        <w:t>平台框架设计</w:t>
      </w:r>
      <w:bookmarkEnd w:id="14"/>
    </w:p>
    <w:p w:rsidR="002933E8" w:rsidRDefault="0067733E">
      <w:pPr>
        <w:pStyle w:val="a3"/>
        <w:spacing w:before="303" w:line="282" w:lineRule="auto"/>
        <w:ind w:left="10" w:right="80" w:firstLine="507"/>
        <w:jc w:val="both"/>
        <w:rPr>
          <w:spacing w:val="1"/>
          <w:sz w:val="24"/>
          <w:szCs w:val="24"/>
          <w:lang w:eastAsia="zh-CN"/>
        </w:rPr>
      </w:pPr>
      <w:r>
        <w:rPr>
          <w:rFonts w:hint="eastAsia"/>
          <w:spacing w:val="1"/>
          <w:sz w:val="24"/>
          <w:szCs w:val="24"/>
          <w:lang w:eastAsia="zh-CN"/>
        </w:rPr>
        <w:t>水泥</w:t>
      </w:r>
      <w:r>
        <w:rPr>
          <w:spacing w:val="1"/>
          <w:sz w:val="24"/>
          <w:szCs w:val="24"/>
          <w:lang w:eastAsia="zh-CN"/>
        </w:rPr>
        <w:t>行业碳计量数字化管理平台</w:t>
      </w:r>
      <w:r>
        <w:rPr>
          <w:rFonts w:hint="eastAsia"/>
          <w:spacing w:val="1"/>
          <w:sz w:val="24"/>
          <w:szCs w:val="24"/>
          <w:lang w:eastAsia="zh-CN"/>
        </w:rPr>
        <w:t>，</w:t>
      </w:r>
      <w:r>
        <w:rPr>
          <w:rFonts w:hint="eastAsia"/>
          <w:spacing w:val="1"/>
          <w:sz w:val="24"/>
          <w:szCs w:val="24"/>
          <w:lang w:eastAsia="zh-CN"/>
        </w:rPr>
        <w:t>在</w:t>
      </w:r>
      <w:r>
        <w:rPr>
          <w:rFonts w:hint="eastAsia"/>
          <w:spacing w:val="1"/>
          <w:sz w:val="24"/>
          <w:szCs w:val="24"/>
          <w:lang w:eastAsia="zh-CN"/>
        </w:rPr>
        <w:t>形态上，</w:t>
      </w:r>
      <w:r>
        <w:rPr>
          <w:rFonts w:hint="eastAsia"/>
          <w:spacing w:val="1"/>
          <w:sz w:val="24"/>
          <w:szCs w:val="24"/>
          <w:lang w:eastAsia="zh-CN"/>
        </w:rPr>
        <w:t>应</w:t>
      </w:r>
      <w:r>
        <w:rPr>
          <w:rFonts w:hint="eastAsia"/>
          <w:spacing w:val="1"/>
          <w:sz w:val="24"/>
          <w:szCs w:val="24"/>
          <w:lang w:eastAsia="zh-CN"/>
        </w:rPr>
        <w:t>建设包括形成企业边界与熟料生产边界碳排放总览，并基于皮带秤、化验室获取的原料及燃料相关数据，进行燃料燃烧排放、过程排放以及电力碳排放等相关碳排放数据测算及监测。</w:t>
      </w:r>
      <w:r>
        <w:rPr>
          <w:rFonts w:hint="eastAsia"/>
          <w:spacing w:val="1"/>
          <w:sz w:val="24"/>
          <w:szCs w:val="24"/>
          <w:lang w:eastAsia="zh-CN"/>
        </w:rPr>
        <w:t>在</w:t>
      </w:r>
      <w:r>
        <w:rPr>
          <w:rFonts w:hint="eastAsia"/>
          <w:spacing w:val="1"/>
          <w:sz w:val="24"/>
          <w:szCs w:val="24"/>
          <w:lang w:eastAsia="zh-CN"/>
        </w:rPr>
        <w:t>功能上，</w:t>
      </w:r>
      <w:r>
        <w:rPr>
          <w:rFonts w:hint="eastAsia"/>
          <w:spacing w:val="1"/>
          <w:sz w:val="24"/>
          <w:szCs w:val="24"/>
          <w:lang w:eastAsia="zh-CN"/>
        </w:rPr>
        <w:t>应</w:t>
      </w:r>
      <w:r>
        <w:rPr>
          <w:rFonts w:hint="eastAsia"/>
          <w:spacing w:val="1"/>
          <w:sz w:val="24"/>
          <w:szCs w:val="24"/>
          <w:lang w:eastAsia="zh-CN"/>
        </w:rPr>
        <w:t>开发碳计量</w:t>
      </w:r>
      <w:r>
        <w:rPr>
          <w:rFonts w:hint="eastAsia"/>
          <w:spacing w:val="1"/>
          <w:sz w:val="24"/>
          <w:szCs w:val="24"/>
          <w:lang w:eastAsia="zh-CN"/>
        </w:rPr>
        <w:t>、</w:t>
      </w:r>
      <w:r>
        <w:rPr>
          <w:rFonts w:hint="eastAsia"/>
          <w:spacing w:val="1"/>
          <w:sz w:val="24"/>
          <w:szCs w:val="24"/>
          <w:lang w:eastAsia="zh-CN"/>
        </w:rPr>
        <w:t>原料</w:t>
      </w:r>
      <w:r>
        <w:rPr>
          <w:rFonts w:hint="eastAsia"/>
          <w:spacing w:val="1"/>
          <w:sz w:val="24"/>
          <w:szCs w:val="24"/>
          <w:lang w:eastAsia="zh-CN"/>
        </w:rPr>
        <w:t>/</w:t>
      </w:r>
      <w:r>
        <w:rPr>
          <w:rFonts w:hint="eastAsia"/>
          <w:spacing w:val="1"/>
          <w:sz w:val="24"/>
          <w:szCs w:val="24"/>
          <w:lang w:eastAsia="zh-CN"/>
        </w:rPr>
        <w:t>燃料管理、报表分析、信息管理等功能页面，实现对</w:t>
      </w:r>
      <w:r>
        <w:rPr>
          <w:rFonts w:hint="eastAsia"/>
          <w:spacing w:val="1"/>
          <w:sz w:val="24"/>
          <w:szCs w:val="24"/>
          <w:lang w:eastAsia="zh-CN"/>
        </w:rPr>
        <w:t>企业</w:t>
      </w:r>
      <w:r>
        <w:rPr>
          <w:rFonts w:hint="eastAsia"/>
          <w:spacing w:val="1"/>
          <w:sz w:val="24"/>
          <w:szCs w:val="24"/>
          <w:lang w:eastAsia="zh-CN"/>
        </w:rPr>
        <w:t>碳排放数据的在线监测及计算</w:t>
      </w:r>
      <w:r>
        <w:rPr>
          <w:rFonts w:hint="eastAsia"/>
          <w:spacing w:val="1"/>
          <w:sz w:val="24"/>
          <w:szCs w:val="24"/>
          <w:lang w:eastAsia="zh-CN"/>
        </w:rPr>
        <w:t>。</w:t>
      </w:r>
    </w:p>
    <w:p w:rsidR="002933E8" w:rsidRDefault="0067733E">
      <w:pPr>
        <w:pStyle w:val="a3"/>
        <w:spacing w:before="303" w:line="282" w:lineRule="auto"/>
        <w:ind w:left="10" w:right="80" w:firstLine="507"/>
        <w:jc w:val="both"/>
        <w:rPr>
          <w:spacing w:val="1"/>
          <w:sz w:val="24"/>
          <w:szCs w:val="24"/>
          <w:lang w:eastAsia="zh-CN"/>
        </w:rPr>
      </w:pPr>
      <w:r>
        <w:rPr>
          <w:noProof/>
          <w:lang w:eastAsia="zh-CN"/>
        </w:rPr>
        <w:drawing>
          <wp:inline distT="0" distB="0" distL="0" distR="0">
            <wp:extent cx="5274310" cy="2731770"/>
            <wp:effectExtent l="0" t="0" r="2540" b="1905"/>
            <wp:docPr id="108976939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69396"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2731770"/>
                    </a:xfrm>
                    <a:prstGeom prst="rect">
                      <a:avLst/>
                    </a:prstGeom>
                  </pic:spPr>
                </pic:pic>
              </a:graphicData>
            </a:graphic>
          </wp:inline>
        </w:drawing>
      </w:r>
    </w:p>
    <w:p w:rsidR="002933E8" w:rsidRDefault="0067733E">
      <w:pPr>
        <w:pStyle w:val="a3"/>
        <w:spacing w:before="42" w:line="228" w:lineRule="auto"/>
        <w:ind w:left="2836"/>
        <w:rPr>
          <w:sz w:val="20"/>
          <w:szCs w:val="20"/>
          <w:lang w:eastAsia="zh-CN"/>
        </w:rPr>
      </w:pPr>
      <w:r>
        <w:rPr>
          <w:spacing w:val="4"/>
          <w:sz w:val="20"/>
          <w:szCs w:val="20"/>
          <w:lang w:eastAsia="zh-CN"/>
        </w:rPr>
        <w:t>图</w:t>
      </w:r>
      <w:r>
        <w:rPr>
          <w:spacing w:val="-9"/>
          <w:sz w:val="20"/>
          <w:szCs w:val="20"/>
          <w:lang w:eastAsia="zh-CN"/>
        </w:rPr>
        <w:t xml:space="preserve"> </w:t>
      </w:r>
      <w:r>
        <w:rPr>
          <w:spacing w:val="4"/>
          <w:sz w:val="20"/>
          <w:szCs w:val="20"/>
          <w:lang w:eastAsia="zh-CN"/>
        </w:rPr>
        <w:t>1</w:t>
      </w:r>
      <w:r>
        <w:rPr>
          <w:spacing w:val="37"/>
          <w:sz w:val="20"/>
          <w:szCs w:val="20"/>
          <w:lang w:eastAsia="zh-CN"/>
        </w:rPr>
        <w:t xml:space="preserve"> </w:t>
      </w:r>
      <w:r>
        <w:rPr>
          <w:rFonts w:hint="eastAsia"/>
          <w:spacing w:val="4"/>
          <w:sz w:val="20"/>
          <w:szCs w:val="20"/>
          <w:lang w:eastAsia="zh-CN"/>
        </w:rPr>
        <w:t>水泥</w:t>
      </w:r>
      <w:r>
        <w:rPr>
          <w:spacing w:val="4"/>
          <w:sz w:val="20"/>
          <w:szCs w:val="20"/>
          <w:lang w:eastAsia="zh-CN"/>
        </w:rPr>
        <w:t>行业碳计量数字化平台框架设计</w:t>
      </w:r>
    </w:p>
    <w:p w:rsidR="002933E8" w:rsidRDefault="002933E8">
      <w:pPr>
        <w:spacing w:line="383" w:lineRule="auto"/>
        <w:rPr>
          <w:lang w:eastAsia="zh-CN"/>
        </w:rPr>
      </w:pPr>
    </w:p>
    <w:p w:rsidR="002933E8" w:rsidRDefault="0067733E">
      <w:pPr>
        <w:spacing w:before="78" w:line="221" w:lineRule="auto"/>
        <w:ind w:left="2"/>
        <w:outlineLvl w:val="1"/>
        <w:rPr>
          <w:rFonts w:ascii="黑体" w:eastAsia="黑体" w:hAnsi="黑体" w:cs="黑体"/>
          <w:sz w:val="24"/>
          <w:szCs w:val="24"/>
          <w:lang w:eastAsia="zh-CN"/>
        </w:rPr>
      </w:pPr>
      <w:bookmarkStart w:id="15" w:name="_Toc7748"/>
      <w:r>
        <w:rPr>
          <w:rFonts w:ascii="黑体" w:eastAsia="黑体" w:hAnsi="黑体" w:cs="黑体"/>
          <w:spacing w:val="-1"/>
          <w:sz w:val="24"/>
          <w:szCs w:val="24"/>
          <w:lang w:eastAsia="zh-CN"/>
        </w:rPr>
        <w:t xml:space="preserve">4.1 </w:t>
      </w:r>
      <w:r>
        <w:rPr>
          <w:rFonts w:ascii="黑体" w:eastAsia="黑体" w:hAnsi="黑体" w:cs="黑体"/>
          <w:spacing w:val="-1"/>
          <w:sz w:val="24"/>
          <w:szCs w:val="24"/>
          <w:lang w:eastAsia="zh-CN"/>
        </w:rPr>
        <w:t>碳</w:t>
      </w:r>
      <w:r>
        <w:rPr>
          <w:rFonts w:ascii="黑体" w:eastAsia="黑体" w:hAnsi="黑体" w:cs="黑体" w:hint="eastAsia"/>
          <w:spacing w:val="-1"/>
          <w:sz w:val="24"/>
          <w:szCs w:val="24"/>
          <w:lang w:eastAsia="zh-CN"/>
        </w:rPr>
        <w:t>计量</w:t>
      </w:r>
      <w:bookmarkEnd w:id="15"/>
    </w:p>
    <w:p w:rsidR="002933E8" w:rsidRDefault="0067733E">
      <w:pPr>
        <w:pStyle w:val="a3"/>
        <w:spacing w:before="107" w:line="288" w:lineRule="auto"/>
        <w:ind w:left="9" w:right="139" w:firstLine="480"/>
        <w:rPr>
          <w:sz w:val="24"/>
          <w:szCs w:val="24"/>
          <w:lang w:eastAsia="zh-CN"/>
        </w:rPr>
      </w:pPr>
      <w:r>
        <w:rPr>
          <w:spacing w:val="1"/>
          <w:sz w:val="24"/>
          <w:szCs w:val="24"/>
          <w:lang w:eastAsia="zh-CN"/>
        </w:rPr>
        <w:t>碳监测层应能监测</w:t>
      </w:r>
      <w:r>
        <w:rPr>
          <w:rFonts w:hint="eastAsia"/>
          <w:spacing w:val="1"/>
          <w:sz w:val="24"/>
          <w:szCs w:val="24"/>
          <w:lang w:eastAsia="zh-CN"/>
        </w:rPr>
        <w:t>企业内熟料生产边界、企业边界的</w:t>
      </w:r>
      <w:r>
        <w:rPr>
          <w:sz w:val="24"/>
          <w:szCs w:val="24"/>
          <w:lang w:eastAsia="zh-CN"/>
        </w:rPr>
        <w:t>碳排放数据，构建碳监测体系</w:t>
      </w:r>
      <w:r>
        <w:rPr>
          <w:rFonts w:hint="eastAsia"/>
          <w:sz w:val="24"/>
          <w:szCs w:val="24"/>
          <w:lang w:eastAsia="zh-CN"/>
        </w:rPr>
        <w:t>，</w:t>
      </w:r>
      <w:r>
        <w:rPr>
          <w:spacing w:val="-1"/>
          <w:sz w:val="24"/>
          <w:szCs w:val="24"/>
          <w:lang w:eastAsia="zh-CN"/>
        </w:rPr>
        <w:t>应至少具备下述功能：</w:t>
      </w:r>
    </w:p>
    <w:p w:rsidR="002933E8" w:rsidRDefault="0067733E">
      <w:pPr>
        <w:pStyle w:val="a3"/>
        <w:spacing w:before="36" w:line="219" w:lineRule="auto"/>
        <w:ind w:left="500"/>
        <w:rPr>
          <w:sz w:val="24"/>
          <w:szCs w:val="24"/>
          <w:lang w:eastAsia="zh-CN"/>
        </w:rPr>
      </w:pPr>
      <w:r>
        <w:rPr>
          <w:spacing w:val="-2"/>
          <w:sz w:val="24"/>
          <w:szCs w:val="24"/>
          <w:lang w:eastAsia="zh-CN"/>
        </w:rPr>
        <w:t>（</w:t>
      </w:r>
      <w:r>
        <w:rPr>
          <w:rFonts w:ascii="Times New Roman" w:eastAsia="Times New Roman" w:hAnsi="Times New Roman" w:cs="Times New Roman"/>
          <w:spacing w:val="-2"/>
          <w:sz w:val="24"/>
          <w:szCs w:val="24"/>
          <w:lang w:eastAsia="zh-CN"/>
        </w:rPr>
        <w:t>1</w:t>
      </w:r>
      <w:r>
        <w:rPr>
          <w:spacing w:val="-2"/>
          <w:sz w:val="24"/>
          <w:szCs w:val="24"/>
          <w:lang w:eastAsia="zh-CN"/>
        </w:rPr>
        <w:t>）</w:t>
      </w:r>
      <w:r>
        <w:rPr>
          <w:rFonts w:hint="eastAsia"/>
          <w:spacing w:val="-2"/>
          <w:sz w:val="24"/>
          <w:szCs w:val="24"/>
          <w:lang w:eastAsia="zh-CN"/>
        </w:rPr>
        <w:t>燃料燃烧</w:t>
      </w:r>
      <w:r>
        <w:rPr>
          <w:spacing w:val="-2"/>
          <w:sz w:val="24"/>
          <w:szCs w:val="24"/>
          <w:lang w:eastAsia="zh-CN"/>
        </w:rPr>
        <w:t>排放实时监测；</w:t>
      </w:r>
    </w:p>
    <w:p w:rsidR="002933E8" w:rsidRDefault="0067733E">
      <w:pPr>
        <w:pStyle w:val="a3"/>
        <w:spacing w:before="109" w:line="219" w:lineRule="auto"/>
        <w:ind w:left="500"/>
        <w:rPr>
          <w:sz w:val="24"/>
          <w:szCs w:val="24"/>
          <w:lang w:eastAsia="zh-CN"/>
        </w:rPr>
      </w:pPr>
      <w:r>
        <w:rPr>
          <w:spacing w:val="-2"/>
          <w:sz w:val="24"/>
          <w:szCs w:val="24"/>
          <w:lang w:eastAsia="zh-CN"/>
        </w:rPr>
        <w:t>（</w:t>
      </w:r>
      <w:r>
        <w:rPr>
          <w:rFonts w:ascii="Times New Roman" w:eastAsia="Times New Roman" w:hAnsi="Times New Roman" w:cs="Times New Roman"/>
          <w:spacing w:val="-2"/>
          <w:sz w:val="24"/>
          <w:szCs w:val="24"/>
          <w:lang w:eastAsia="zh-CN"/>
        </w:rPr>
        <w:t>2</w:t>
      </w:r>
      <w:r>
        <w:rPr>
          <w:spacing w:val="-2"/>
          <w:sz w:val="24"/>
          <w:szCs w:val="24"/>
          <w:lang w:eastAsia="zh-CN"/>
        </w:rPr>
        <w:t>）</w:t>
      </w:r>
      <w:r>
        <w:rPr>
          <w:rFonts w:hint="eastAsia"/>
          <w:spacing w:val="-2"/>
          <w:sz w:val="24"/>
          <w:szCs w:val="24"/>
          <w:lang w:eastAsia="zh-CN"/>
        </w:rPr>
        <w:t>生产过程</w:t>
      </w:r>
      <w:r>
        <w:rPr>
          <w:spacing w:val="-2"/>
          <w:sz w:val="24"/>
          <w:szCs w:val="24"/>
          <w:lang w:eastAsia="zh-CN"/>
        </w:rPr>
        <w:t>排放实时监测；</w:t>
      </w:r>
    </w:p>
    <w:p w:rsidR="002933E8" w:rsidRDefault="0067733E">
      <w:pPr>
        <w:pStyle w:val="a3"/>
        <w:spacing w:before="108" w:line="220" w:lineRule="auto"/>
        <w:ind w:left="500"/>
        <w:rPr>
          <w:sz w:val="24"/>
          <w:szCs w:val="24"/>
          <w:lang w:eastAsia="zh-CN"/>
        </w:rPr>
      </w:pPr>
      <w:r>
        <w:rPr>
          <w:spacing w:val="-2"/>
          <w:sz w:val="24"/>
          <w:szCs w:val="24"/>
          <w:lang w:eastAsia="zh-CN"/>
        </w:rPr>
        <w:t>（</w:t>
      </w:r>
      <w:r>
        <w:rPr>
          <w:rFonts w:ascii="Times New Roman" w:eastAsia="Times New Roman" w:hAnsi="Times New Roman" w:cs="Times New Roman"/>
          <w:spacing w:val="-2"/>
          <w:sz w:val="24"/>
          <w:szCs w:val="24"/>
          <w:lang w:eastAsia="zh-CN"/>
        </w:rPr>
        <w:t>3</w:t>
      </w:r>
      <w:r>
        <w:rPr>
          <w:spacing w:val="-2"/>
          <w:sz w:val="24"/>
          <w:szCs w:val="24"/>
          <w:lang w:eastAsia="zh-CN"/>
        </w:rPr>
        <w:t>）</w:t>
      </w:r>
      <w:r>
        <w:rPr>
          <w:rFonts w:hint="eastAsia"/>
          <w:spacing w:val="-2"/>
          <w:sz w:val="24"/>
          <w:szCs w:val="24"/>
          <w:lang w:eastAsia="zh-CN"/>
        </w:rPr>
        <w:t>电力</w:t>
      </w:r>
      <w:r>
        <w:rPr>
          <w:spacing w:val="-2"/>
          <w:sz w:val="24"/>
          <w:szCs w:val="24"/>
          <w:lang w:eastAsia="zh-CN"/>
        </w:rPr>
        <w:t>碳排放实时监测；</w:t>
      </w:r>
    </w:p>
    <w:p w:rsidR="002933E8" w:rsidRDefault="0067733E">
      <w:pPr>
        <w:spacing w:before="78" w:line="221" w:lineRule="auto"/>
        <w:ind w:left="102"/>
        <w:outlineLvl w:val="1"/>
        <w:rPr>
          <w:rFonts w:ascii="黑体" w:eastAsia="黑体" w:hAnsi="黑体" w:cs="黑体"/>
          <w:sz w:val="24"/>
          <w:szCs w:val="24"/>
          <w:lang w:eastAsia="zh-CN"/>
        </w:rPr>
      </w:pPr>
      <w:bookmarkStart w:id="16" w:name="_Toc775"/>
      <w:r>
        <w:rPr>
          <w:rFonts w:ascii="黑体" w:eastAsia="黑体" w:hAnsi="黑体" w:cs="黑体"/>
          <w:spacing w:val="-1"/>
          <w:sz w:val="24"/>
          <w:szCs w:val="24"/>
          <w:lang w:eastAsia="zh-CN"/>
        </w:rPr>
        <w:t xml:space="preserve">4.2 </w:t>
      </w:r>
      <w:r>
        <w:rPr>
          <w:rFonts w:ascii="黑体" w:eastAsia="黑体" w:hAnsi="黑体" w:cs="黑体"/>
          <w:spacing w:val="-1"/>
          <w:sz w:val="24"/>
          <w:szCs w:val="24"/>
          <w:lang w:eastAsia="zh-CN"/>
        </w:rPr>
        <w:t>碳计量管理层</w:t>
      </w:r>
      <w:bookmarkEnd w:id="16"/>
    </w:p>
    <w:p w:rsidR="002933E8" w:rsidRDefault="0067733E">
      <w:pPr>
        <w:pStyle w:val="a3"/>
        <w:spacing w:before="107" w:line="287" w:lineRule="auto"/>
        <w:ind w:left="107" w:right="109" w:firstLine="480"/>
        <w:rPr>
          <w:sz w:val="24"/>
          <w:szCs w:val="24"/>
          <w:lang w:eastAsia="zh-CN"/>
        </w:rPr>
      </w:pPr>
      <w:r>
        <w:rPr>
          <w:spacing w:val="2"/>
          <w:sz w:val="24"/>
          <w:szCs w:val="24"/>
          <w:lang w:eastAsia="zh-CN"/>
        </w:rPr>
        <w:t>碳计量管理层应能对</w:t>
      </w:r>
      <w:r>
        <w:rPr>
          <w:rFonts w:hint="eastAsia"/>
          <w:spacing w:val="2"/>
          <w:sz w:val="24"/>
          <w:szCs w:val="24"/>
          <w:lang w:eastAsia="zh-CN"/>
        </w:rPr>
        <w:t>企业内</w:t>
      </w:r>
      <w:r>
        <w:rPr>
          <w:spacing w:val="2"/>
          <w:sz w:val="24"/>
          <w:szCs w:val="24"/>
          <w:lang w:eastAsia="zh-CN"/>
        </w:rPr>
        <w:t>碳数据开展计量管理，提升碳数</w:t>
      </w:r>
      <w:r>
        <w:rPr>
          <w:spacing w:val="-1"/>
          <w:sz w:val="24"/>
          <w:szCs w:val="24"/>
          <w:lang w:eastAsia="zh-CN"/>
        </w:rPr>
        <w:t>据可信度与精准度，宜具备下述功能：</w:t>
      </w:r>
    </w:p>
    <w:p w:rsidR="002933E8" w:rsidRDefault="0067733E">
      <w:pPr>
        <w:pStyle w:val="a3"/>
        <w:spacing w:before="38" w:line="219" w:lineRule="auto"/>
        <w:ind w:left="600"/>
        <w:rPr>
          <w:sz w:val="24"/>
          <w:szCs w:val="24"/>
          <w:lang w:eastAsia="zh-CN"/>
        </w:rPr>
      </w:pPr>
      <w:r>
        <w:rPr>
          <w:spacing w:val="-2"/>
          <w:sz w:val="24"/>
          <w:szCs w:val="24"/>
          <w:lang w:eastAsia="zh-CN"/>
        </w:rPr>
        <w:t>（</w:t>
      </w:r>
      <w:r>
        <w:rPr>
          <w:rFonts w:ascii="Times New Roman" w:eastAsia="Times New Roman" w:hAnsi="Times New Roman" w:cs="Times New Roman"/>
          <w:spacing w:val="-2"/>
          <w:sz w:val="24"/>
          <w:szCs w:val="24"/>
          <w:lang w:eastAsia="zh-CN"/>
        </w:rPr>
        <w:t>1</w:t>
      </w:r>
      <w:r>
        <w:rPr>
          <w:spacing w:val="-2"/>
          <w:sz w:val="24"/>
          <w:szCs w:val="24"/>
          <w:lang w:eastAsia="zh-CN"/>
        </w:rPr>
        <w:t>）源端碳数据可信认证；</w:t>
      </w:r>
    </w:p>
    <w:p w:rsidR="002933E8" w:rsidRDefault="0067733E">
      <w:pPr>
        <w:pStyle w:val="a3"/>
        <w:spacing w:before="108" w:line="219" w:lineRule="auto"/>
        <w:ind w:left="600"/>
        <w:rPr>
          <w:sz w:val="24"/>
          <w:szCs w:val="24"/>
          <w:lang w:eastAsia="zh-CN"/>
        </w:rPr>
      </w:pPr>
      <w:r>
        <w:rPr>
          <w:spacing w:val="-2"/>
          <w:sz w:val="24"/>
          <w:szCs w:val="24"/>
          <w:lang w:eastAsia="zh-CN"/>
        </w:rPr>
        <w:t>（</w:t>
      </w:r>
      <w:r>
        <w:rPr>
          <w:rFonts w:ascii="Times New Roman" w:eastAsia="Times New Roman" w:hAnsi="Times New Roman" w:cs="Times New Roman"/>
          <w:spacing w:val="-2"/>
          <w:sz w:val="24"/>
          <w:szCs w:val="24"/>
          <w:lang w:eastAsia="zh-CN"/>
        </w:rPr>
        <w:t>2</w:t>
      </w:r>
      <w:r>
        <w:rPr>
          <w:spacing w:val="-2"/>
          <w:sz w:val="24"/>
          <w:szCs w:val="24"/>
          <w:lang w:eastAsia="zh-CN"/>
        </w:rPr>
        <w:t>）中台端碳数据可信认证；</w:t>
      </w:r>
    </w:p>
    <w:p w:rsidR="002933E8" w:rsidRDefault="0067733E">
      <w:pPr>
        <w:pStyle w:val="a3"/>
        <w:spacing w:before="108" w:line="219" w:lineRule="auto"/>
        <w:ind w:left="600"/>
        <w:rPr>
          <w:sz w:val="24"/>
          <w:szCs w:val="24"/>
          <w:lang w:eastAsia="zh-CN"/>
        </w:rPr>
      </w:pPr>
      <w:r>
        <w:rPr>
          <w:spacing w:val="-2"/>
          <w:sz w:val="24"/>
          <w:szCs w:val="24"/>
          <w:lang w:eastAsia="zh-CN"/>
        </w:rPr>
        <w:t>（</w:t>
      </w:r>
      <w:r>
        <w:rPr>
          <w:rFonts w:ascii="Times New Roman" w:eastAsia="Times New Roman" w:hAnsi="Times New Roman" w:cs="Times New Roman"/>
          <w:spacing w:val="-2"/>
          <w:sz w:val="24"/>
          <w:szCs w:val="24"/>
          <w:lang w:eastAsia="zh-CN"/>
        </w:rPr>
        <w:t>3</w:t>
      </w:r>
      <w:r>
        <w:rPr>
          <w:spacing w:val="-2"/>
          <w:sz w:val="24"/>
          <w:szCs w:val="24"/>
          <w:lang w:eastAsia="zh-CN"/>
        </w:rPr>
        <w:t>）碳计量器具溯源管理；</w:t>
      </w:r>
    </w:p>
    <w:p w:rsidR="002933E8" w:rsidRDefault="0067733E">
      <w:pPr>
        <w:pStyle w:val="a3"/>
        <w:spacing w:before="107" w:line="219" w:lineRule="auto"/>
        <w:ind w:left="600"/>
        <w:rPr>
          <w:sz w:val="24"/>
          <w:szCs w:val="24"/>
          <w:lang w:eastAsia="zh-CN"/>
        </w:rPr>
      </w:pPr>
      <w:r>
        <w:rPr>
          <w:spacing w:val="-2"/>
          <w:sz w:val="24"/>
          <w:szCs w:val="24"/>
          <w:lang w:eastAsia="zh-CN"/>
        </w:rPr>
        <w:lastRenderedPageBreak/>
        <w:t>（</w:t>
      </w:r>
      <w:r>
        <w:rPr>
          <w:rFonts w:ascii="Times New Roman" w:eastAsia="Times New Roman" w:hAnsi="Times New Roman" w:cs="Times New Roman"/>
          <w:spacing w:val="-2"/>
          <w:sz w:val="24"/>
          <w:szCs w:val="24"/>
          <w:lang w:eastAsia="zh-CN"/>
        </w:rPr>
        <w:t>4</w:t>
      </w:r>
      <w:r>
        <w:rPr>
          <w:spacing w:val="-2"/>
          <w:sz w:val="24"/>
          <w:szCs w:val="24"/>
          <w:lang w:eastAsia="zh-CN"/>
        </w:rPr>
        <w:t>）多重碳数据比对校核；</w:t>
      </w:r>
    </w:p>
    <w:p w:rsidR="002933E8" w:rsidRDefault="0067733E">
      <w:pPr>
        <w:pStyle w:val="a3"/>
        <w:spacing w:before="108" w:line="220" w:lineRule="auto"/>
        <w:ind w:left="600"/>
        <w:rPr>
          <w:sz w:val="24"/>
          <w:szCs w:val="24"/>
          <w:lang w:eastAsia="zh-CN"/>
        </w:rPr>
      </w:pPr>
      <w:r>
        <w:rPr>
          <w:spacing w:val="-2"/>
          <w:sz w:val="24"/>
          <w:szCs w:val="24"/>
          <w:lang w:eastAsia="zh-CN"/>
        </w:rPr>
        <w:t>（</w:t>
      </w:r>
      <w:r>
        <w:rPr>
          <w:rFonts w:ascii="Times New Roman" w:eastAsia="Times New Roman" w:hAnsi="Times New Roman" w:cs="Times New Roman"/>
          <w:spacing w:val="-2"/>
          <w:sz w:val="24"/>
          <w:szCs w:val="24"/>
          <w:lang w:eastAsia="zh-CN"/>
        </w:rPr>
        <w:t>5</w:t>
      </w:r>
      <w:r>
        <w:rPr>
          <w:spacing w:val="-2"/>
          <w:sz w:val="24"/>
          <w:szCs w:val="24"/>
          <w:lang w:eastAsia="zh-CN"/>
        </w:rPr>
        <w:t>）计量不确定度评定；</w:t>
      </w:r>
    </w:p>
    <w:p w:rsidR="002933E8" w:rsidRDefault="0067733E">
      <w:pPr>
        <w:pStyle w:val="a3"/>
        <w:spacing w:before="108" w:line="220" w:lineRule="auto"/>
        <w:ind w:left="600"/>
        <w:rPr>
          <w:sz w:val="24"/>
          <w:szCs w:val="24"/>
          <w:lang w:eastAsia="zh-CN"/>
        </w:rPr>
      </w:pPr>
      <w:r>
        <w:rPr>
          <w:spacing w:val="-3"/>
          <w:sz w:val="24"/>
          <w:szCs w:val="24"/>
          <w:lang w:eastAsia="zh-CN"/>
        </w:rPr>
        <w:t>（</w:t>
      </w:r>
      <w:r>
        <w:rPr>
          <w:rFonts w:ascii="Times New Roman" w:eastAsia="Times New Roman" w:hAnsi="Times New Roman" w:cs="Times New Roman"/>
          <w:spacing w:val="-3"/>
          <w:sz w:val="24"/>
          <w:szCs w:val="24"/>
          <w:lang w:eastAsia="zh-CN"/>
        </w:rPr>
        <w:t>6</w:t>
      </w:r>
      <w:r>
        <w:rPr>
          <w:spacing w:val="-3"/>
          <w:sz w:val="24"/>
          <w:szCs w:val="24"/>
          <w:lang w:eastAsia="zh-CN"/>
        </w:rPr>
        <w:t>）计量审查。</w:t>
      </w:r>
    </w:p>
    <w:p w:rsidR="002933E8" w:rsidRDefault="0067733E">
      <w:pPr>
        <w:spacing w:before="107" w:line="221" w:lineRule="auto"/>
        <w:ind w:left="102"/>
        <w:outlineLvl w:val="1"/>
        <w:rPr>
          <w:rFonts w:ascii="黑体" w:eastAsia="黑体" w:hAnsi="黑体" w:cs="黑体"/>
          <w:sz w:val="24"/>
          <w:szCs w:val="24"/>
          <w:lang w:eastAsia="zh-CN"/>
        </w:rPr>
      </w:pPr>
      <w:bookmarkStart w:id="17" w:name="_Toc2759"/>
      <w:r>
        <w:rPr>
          <w:rFonts w:ascii="黑体" w:eastAsia="黑体" w:hAnsi="黑体" w:cs="黑体"/>
          <w:spacing w:val="-1"/>
          <w:sz w:val="24"/>
          <w:szCs w:val="24"/>
          <w:lang w:eastAsia="zh-CN"/>
        </w:rPr>
        <w:t xml:space="preserve">4.3 </w:t>
      </w:r>
      <w:r>
        <w:rPr>
          <w:rFonts w:ascii="黑体" w:eastAsia="黑体" w:hAnsi="黑体" w:cs="黑体"/>
          <w:spacing w:val="-1"/>
          <w:sz w:val="24"/>
          <w:szCs w:val="24"/>
          <w:lang w:eastAsia="zh-CN"/>
        </w:rPr>
        <w:t>碳数据应用层</w:t>
      </w:r>
      <w:bookmarkEnd w:id="17"/>
    </w:p>
    <w:p w:rsidR="002933E8" w:rsidRDefault="0067733E">
      <w:pPr>
        <w:pStyle w:val="a3"/>
        <w:spacing w:before="105" w:line="219" w:lineRule="auto"/>
        <w:ind w:left="588"/>
        <w:rPr>
          <w:sz w:val="24"/>
          <w:szCs w:val="24"/>
          <w:lang w:eastAsia="zh-CN"/>
        </w:rPr>
      </w:pPr>
      <w:r>
        <w:rPr>
          <w:sz w:val="24"/>
          <w:szCs w:val="24"/>
          <w:lang w:eastAsia="zh-CN"/>
        </w:rPr>
        <w:t>碳数据应用层应根据需要设置一种或多种</w:t>
      </w:r>
      <w:r>
        <w:rPr>
          <w:rFonts w:hint="eastAsia"/>
          <w:sz w:val="24"/>
          <w:szCs w:val="24"/>
          <w:lang w:eastAsia="zh-CN"/>
        </w:rPr>
        <w:t>水泥</w:t>
      </w:r>
      <w:r>
        <w:rPr>
          <w:spacing w:val="-1"/>
          <w:sz w:val="24"/>
          <w:szCs w:val="24"/>
          <w:lang w:eastAsia="zh-CN"/>
        </w:rPr>
        <w:t>碳数据深度应用功能。</w:t>
      </w:r>
    </w:p>
    <w:p w:rsidR="002933E8" w:rsidRDefault="0067733E">
      <w:pPr>
        <w:spacing w:before="305" w:line="221" w:lineRule="auto"/>
        <w:ind w:left="103"/>
        <w:outlineLvl w:val="0"/>
        <w:rPr>
          <w:rFonts w:ascii="黑体" w:eastAsia="黑体" w:hAnsi="黑体" w:cs="黑体"/>
          <w:sz w:val="24"/>
          <w:szCs w:val="24"/>
          <w:lang w:eastAsia="zh-CN"/>
        </w:rPr>
      </w:pPr>
      <w:bookmarkStart w:id="18" w:name="_Toc16993"/>
      <w:r>
        <w:rPr>
          <w:rFonts w:ascii="黑体" w:eastAsia="黑体" w:hAnsi="黑体" w:cs="黑体"/>
          <w:spacing w:val="-1"/>
          <w:sz w:val="24"/>
          <w:szCs w:val="24"/>
          <w:lang w:eastAsia="zh-CN"/>
        </w:rPr>
        <w:t xml:space="preserve">5 </w:t>
      </w:r>
      <w:r>
        <w:rPr>
          <w:rFonts w:ascii="黑体" w:eastAsia="黑体" w:hAnsi="黑体" w:cs="黑体"/>
          <w:spacing w:val="-1"/>
          <w:sz w:val="24"/>
          <w:szCs w:val="24"/>
          <w:lang w:eastAsia="zh-CN"/>
        </w:rPr>
        <w:t>碳数据获取技术要求</w:t>
      </w:r>
      <w:bookmarkEnd w:id="18"/>
    </w:p>
    <w:p w:rsidR="002933E8" w:rsidRDefault="0067733E">
      <w:pPr>
        <w:spacing w:before="303" w:line="221" w:lineRule="auto"/>
        <w:ind w:left="103"/>
        <w:outlineLvl w:val="1"/>
        <w:rPr>
          <w:rFonts w:ascii="黑体" w:eastAsia="黑体" w:hAnsi="黑体" w:cs="黑体"/>
          <w:sz w:val="24"/>
          <w:szCs w:val="24"/>
          <w:lang w:eastAsia="zh-CN"/>
        </w:rPr>
      </w:pPr>
      <w:bookmarkStart w:id="19" w:name="_Toc7223"/>
      <w:r>
        <w:rPr>
          <w:rFonts w:ascii="黑体" w:eastAsia="黑体" w:hAnsi="黑体" w:cs="黑体"/>
          <w:spacing w:val="-2"/>
          <w:sz w:val="24"/>
          <w:szCs w:val="24"/>
          <w:lang w:eastAsia="zh-CN"/>
        </w:rPr>
        <w:t>5.1</w:t>
      </w:r>
      <w:r>
        <w:rPr>
          <w:rFonts w:ascii="黑体" w:eastAsia="黑体" w:hAnsi="黑体" w:cs="黑体"/>
          <w:spacing w:val="-41"/>
          <w:sz w:val="24"/>
          <w:szCs w:val="24"/>
          <w:lang w:eastAsia="zh-CN"/>
        </w:rPr>
        <w:t xml:space="preserve"> </w:t>
      </w:r>
      <w:r>
        <w:rPr>
          <w:rFonts w:ascii="黑体" w:eastAsia="黑体" w:hAnsi="黑体" w:cs="黑体" w:hint="eastAsia"/>
          <w:spacing w:val="-2"/>
          <w:sz w:val="24"/>
          <w:szCs w:val="24"/>
          <w:lang w:eastAsia="zh-CN"/>
        </w:rPr>
        <w:t>水泥</w:t>
      </w:r>
      <w:r>
        <w:rPr>
          <w:rFonts w:ascii="黑体" w:eastAsia="黑体" w:hAnsi="黑体" w:cs="黑体"/>
          <w:spacing w:val="-2"/>
          <w:sz w:val="24"/>
          <w:szCs w:val="24"/>
          <w:lang w:eastAsia="zh-CN"/>
        </w:rPr>
        <w:t>碳排放计量监测</w:t>
      </w:r>
      <w:bookmarkEnd w:id="19"/>
    </w:p>
    <w:p w:rsidR="002933E8" w:rsidRDefault="0067733E">
      <w:pPr>
        <w:pStyle w:val="a3"/>
        <w:spacing w:before="64" w:line="229" w:lineRule="auto"/>
        <w:ind w:left="109" w:right="109" w:firstLine="480"/>
        <w:rPr>
          <w:sz w:val="24"/>
          <w:szCs w:val="24"/>
          <w:lang w:eastAsia="zh-CN"/>
        </w:rPr>
      </w:pPr>
      <w:r>
        <w:rPr>
          <w:rFonts w:hint="eastAsia"/>
          <w:spacing w:val="2"/>
          <w:sz w:val="24"/>
          <w:szCs w:val="24"/>
          <w:lang w:eastAsia="zh-CN"/>
        </w:rPr>
        <w:t>水泥</w:t>
      </w:r>
      <w:r>
        <w:rPr>
          <w:spacing w:val="2"/>
          <w:sz w:val="24"/>
          <w:szCs w:val="24"/>
          <w:lang w:eastAsia="zh-CN"/>
        </w:rPr>
        <w:t>碳排放计量监测可通过三种方式实现，包括烟气直测法、物料平衡法和数学模型</w:t>
      </w:r>
      <w:r>
        <w:rPr>
          <w:spacing w:val="-1"/>
          <w:sz w:val="24"/>
          <w:szCs w:val="24"/>
          <w:lang w:eastAsia="zh-CN"/>
        </w:rPr>
        <w:t>法，优先采用烟气直测法。</w:t>
      </w:r>
    </w:p>
    <w:p w:rsidR="002933E8" w:rsidRDefault="0067733E">
      <w:pPr>
        <w:spacing w:before="65" w:line="221" w:lineRule="auto"/>
        <w:ind w:left="103"/>
        <w:outlineLvl w:val="1"/>
        <w:rPr>
          <w:rFonts w:ascii="黑体" w:eastAsia="黑体" w:hAnsi="黑体" w:cs="黑体"/>
          <w:sz w:val="24"/>
          <w:szCs w:val="24"/>
          <w:lang w:eastAsia="zh-CN"/>
        </w:rPr>
      </w:pPr>
      <w:bookmarkStart w:id="20" w:name="_Toc1338"/>
      <w:r>
        <w:rPr>
          <w:rFonts w:ascii="黑体" w:eastAsia="黑体" w:hAnsi="黑体" w:cs="黑体"/>
          <w:spacing w:val="-1"/>
          <w:sz w:val="24"/>
          <w:szCs w:val="24"/>
          <w:lang w:eastAsia="zh-CN"/>
        </w:rPr>
        <w:t>5.</w:t>
      </w:r>
      <w:r>
        <w:rPr>
          <w:rFonts w:ascii="黑体" w:eastAsia="黑体" w:hAnsi="黑体" w:cs="黑体" w:hint="eastAsia"/>
          <w:spacing w:val="-1"/>
          <w:sz w:val="24"/>
          <w:szCs w:val="24"/>
          <w:lang w:eastAsia="zh-CN"/>
        </w:rPr>
        <w:t>2</w:t>
      </w:r>
      <w:r>
        <w:rPr>
          <w:rFonts w:ascii="黑体" w:eastAsia="黑体" w:hAnsi="黑体" w:cs="黑体"/>
          <w:spacing w:val="-1"/>
          <w:sz w:val="24"/>
          <w:szCs w:val="24"/>
          <w:lang w:eastAsia="zh-CN"/>
        </w:rPr>
        <w:t xml:space="preserve"> </w:t>
      </w:r>
      <w:r>
        <w:rPr>
          <w:rFonts w:ascii="黑体" w:eastAsia="黑体" w:hAnsi="黑体" w:cs="黑体" w:hint="eastAsia"/>
          <w:spacing w:val="-1"/>
          <w:sz w:val="24"/>
          <w:szCs w:val="24"/>
          <w:lang w:eastAsia="zh-CN"/>
        </w:rPr>
        <w:t>燃料燃烧</w:t>
      </w:r>
      <w:r>
        <w:rPr>
          <w:rFonts w:ascii="黑体" w:eastAsia="黑体" w:hAnsi="黑体" w:cs="黑体"/>
          <w:spacing w:val="-1"/>
          <w:sz w:val="24"/>
          <w:szCs w:val="24"/>
          <w:lang w:eastAsia="zh-CN"/>
        </w:rPr>
        <w:t>排放量计量监测</w:t>
      </w:r>
      <w:bookmarkEnd w:id="20"/>
    </w:p>
    <w:p w:rsidR="002933E8" w:rsidRDefault="0067733E">
      <w:pPr>
        <w:pStyle w:val="a3"/>
        <w:spacing w:before="64" w:line="229" w:lineRule="auto"/>
        <w:ind w:left="109" w:right="109" w:firstLine="480"/>
        <w:rPr>
          <w:spacing w:val="2"/>
          <w:sz w:val="24"/>
          <w:szCs w:val="24"/>
          <w:lang w:eastAsia="zh-CN"/>
        </w:rPr>
      </w:pPr>
      <w:r>
        <w:rPr>
          <w:rFonts w:hint="eastAsia"/>
          <w:spacing w:val="2"/>
          <w:sz w:val="24"/>
          <w:szCs w:val="24"/>
          <w:lang w:eastAsia="zh-CN"/>
        </w:rPr>
        <w:t>通过化石燃料燃烧排放（煤</w:t>
      </w:r>
      <w:r>
        <w:rPr>
          <w:rFonts w:hint="eastAsia"/>
          <w:spacing w:val="2"/>
          <w:sz w:val="24"/>
          <w:szCs w:val="24"/>
          <w:lang w:eastAsia="zh-CN"/>
        </w:rPr>
        <w:t>+</w:t>
      </w:r>
      <w:r>
        <w:rPr>
          <w:rFonts w:hint="eastAsia"/>
          <w:spacing w:val="2"/>
          <w:sz w:val="24"/>
          <w:szCs w:val="24"/>
          <w:lang w:eastAsia="zh-CN"/>
        </w:rPr>
        <w:t>柴油（点火</w:t>
      </w:r>
      <w:r>
        <w:rPr>
          <w:rFonts w:hint="eastAsia"/>
          <w:spacing w:val="2"/>
          <w:sz w:val="24"/>
          <w:szCs w:val="24"/>
          <w:lang w:eastAsia="zh-CN"/>
        </w:rPr>
        <w:t>+</w:t>
      </w:r>
      <w:r>
        <w:rPr>
          <w:rFonts w:hint="eastAsia"/>
          <w:spacing w:val="2"/>
          <w:sz w:val="24"/>
          <w:szCs w:val="24"/>
          <w:lang w:eastAsia="zh-CN"/>
        </w:rPr>
        <w:t>叉车运输））及替代燃料燃烧排放（生活垃圾</w:t>
      </w:r>
      <w:r>
        <w:rPr>
          <w:rFonts w:hint="eastAsia"/>
          <w:spacing w:val="2"/>
          <w:sz w:val="24"/>
          <w:szCs w:val="24"/>
          <w:lang w:eastAsia="zh-CN"/>
        </w:rPr>
        <w:t>+</w:t>
      </w:r>
      <w:r>
        <w:rPr>
          <w:rFonts w:hint="eastAsia"/>
          <w:spacing w:val="2"/>
          <w:sz w:val="24"/>
          <w:szCs w:val="24"/>
          <w:lang w:eastAsia="zh-CN"/>
        </w:rPr>
        <w:t>布条）计算。</w:t>
      </w:r>
    </w:p>
    <w:p w:rsidR="002933E8" w:rsidRDefault="0067733E">
      <w:pPr>
        <w:spacing w:before="65" w:line="221" w:lineRule="auto"/>
        <w:ind w:left="103"/>
        <w:outlineLvl w:val="1"/>
        <w:rPr>
          <w:rFonts w:ascii="黑体" w:eastAsia="黑体" w:hAnsi="黑体" w:cs="黑体"/>
          <w:sz w:val="24"/>
          <w:szCs w:val="24"/>
          <w:lang w:eastAsia="zh-CN"/>
        </w:rPr>
      </w:pPr>
      <w:bookmarkStart w:id="21" w:name="_Toc15694"/>
      <w:r>
        <w:rPr>
          <w:rFonts w:ascii="黑体" w:eastAsia="黑体" w:hAnsi="黑体" w:cs="黑体"/>
          <w:spacing w:val="-1"/>
          <w:sz w:val="24"/>
          <w:szCs w:val="24"/>
          <w:lang w:eastAsia="zh-CN"/>
        </w:rPr>
        <w:t>5.</w:t>
      </w:r>
      <w:r>
        <w:rPr>
          <w:rFonts w:ascii="黑体" w:eastAsia="黑体" w:hAnsi="黑体" w:cs="黑体" w:hint="eastAsia"/>
          <w:spacing w:val="-1"/>
          <w:sz w:val="24"/>
          <w:szCs w:val="24"/>
          <w:lang w:eastAsia="zh-CN"/>
        </w:rPr>
        <w:t>3</w:t>
      </w:r>
      <w:r>
        <w:rPr>
          <w:rFonts w:ascii="黑体" w:eastAsia="黑体" w:hAnsi="黑体" w:cs="黑体"/>
          <w:spacing w:val="-1"/>
          <w:sz w:val="24"/>
          <w:szCs w:val="24"/>
          <w:lang w:eastAsia="zh-CN"/>
        </w:rPr>
        <w:t xml:space="preserve"> </w:t>
      </w:r>
      <w:r>
        <w:rPr>
          <w:rFonts w:ascii="黑体" w:eastAsia="黑体" w:hAnsi="黑体" w:cs="黑体" w:hint="eastAsia"/>
          <w:spacing w:val="-1"/>
          <w:sz w:val="24"/>
          <w:szCs w:val="24"/>
          <w:lang w:eastAsia="zh-CN"/>
        </w:rPr>
        <w:t>生产过程</w:t>
      </w:r>
      <w:r>
        <w:rPr>
          <w:rFonts w:ascii="黑体" w:eastAsia="黑体" w:hAnsi="黑体" w:cs="黑体"/>
          <w:spacing w:val="-1"/>
          <w:sz w:val="24"/>
          <w:szCs w:val="24"/>
          <w:lang w:eastAsia="zh-CN"/>
        </w:rPr>
        <w:t>排放量计量监测</w:t>
      </w:r>
      <w:bookmarkEnd w:id="21"/>
    </w:p>
    <w:p w:rsidR="002933E8" w:rsidRDefault="0067733E">
      <w:pPr>
        <w:pStyle w:val="a3"/>
        <w:spacing w:before="66" w:line="219" w:lineRule="auto"/>
        <w:ind w:left="593"/>
        <w:rPr>
          <w:spacing w:val="-1"/>
          <w:sz w:val="24"/>
          <w:szCs w:val="24"/>
          <w:lang w:eastAsia="zh-CN"/>
        </w:rPr>
      </w:pPr>
      <w:r>
        <w:rPr>
          <w:rFonts w:hint="eastAsia"/>
          <w:spacing w:val="-1"/>
          <w:sz w:val="24"/>
          <w:szCs w:val="24"/>
          <w:lang w:eastAsia="zh-CN"/>
        </w:rPr>
        <w:t>通过</w:t>
      </w:r>
      <w:r>
        <w:rPr>
          <w:rFonts w:hint="eastAsia"/>
          <w:spacing w:val="-1"/>
          <w:sz w:val="24"/>
          <w:szCs w:val="24"/>
          <w:lang w:eastAsia="zh-CN"/>
        </w:rPr>
        <w:t>生料</w:t>
      </w:r>
      <w:r>
        <w:rPr>
          <w:rFonts w:hint="eastAsia"/>
          <w:spacing w:val="-1"/>
          <w:sz w:val="24"/>
          <w:szCs w:val="24"/>
          <w:lang w:eastAsia="zh-CN"/>
        </w:rPr>
        <w:t>+</w:t>
      </w:r>
      <w:r>
        <w:rPr>
          <w:rFonts w:hint="eastAsia"/>
          <w:spacing w:val="-1"/>
          <w:sz w:val="24"/>
          <w:szCs w:val="24"/>
          <w:lang w:eastAsia="zh-CN"/>
        </w:rPr>
        <w:t>熟料生产过程计算。</w:t>
      </w:r>
    </w:p>
    <w:p w:rsidR="002933E8" w:rsidRDefault="0067733E">
      <w:pPr>
        <w:spacing w:before="65" w:line="221" w:lineRule="auto"/>
        <w:ind w:left="103"/>
        <w:outlineLvl w:val="1"/>
        <w:rPr>
          <w:rFonts w:ascii="黑体" w:eastAsia="黑体" w:hAnsi="黑体" w:cs="黑体"/>
          <w:sz w:val="24"/>
          <w:szCs w:val="24"/>
          <w:lang w:eastAsia="zh-CN"/>
        </w:rPr>
      </w:pPr>
      <w:bookmarkStart w:id="22" w:name="_Toc30631"/>
      <w:r>
        <w:rPr>
          <w:rFonts w:ascii="黑体" w:eastAsia="黑体" w:hAnsi="黑体" w:cs="黑体"/>
          <w:spacing w:val="-1"/>
          <w:sz w:val="24"/>
          <w:szCs w:val="24"/>
          <w:lang w:eastAsia="zh-CN"/>
        </w:rPr>
        <w:t>5.</w:t>
      </w:r>
      <w:r>
        <w:rPr>
          <w:rFonts w:ascii="黑体" w:eastAsia="黑体" w:hAnsi="黑体" w:cs="黑体" w:hint="eastAsia"/>
          <w:spacing w:val="-1"/>
          <w:sz w:val="24"/>
          <w:szCs w:val="24"/>
          <w:lang w:eastAsia="zh-CN"/>
        </w:rPr>
        <w:t>4</w:t>
      </w:r>
      <w:r>
        <w:rPr>
          <w:rFonts w:ascii="黑体" w:eastAsia="黑体" w:hAnsi="黑体" w:cs="黑体"/>
          <w:spacing w:val="-1"/>
          <w:sz w:val="24"/>
          <w:szCs w:val="24"/>
          <w:lang w:eastAsia="zh-CN"/>
        </w:rPr>
        <w:t xml:space="preserve"> </w:t>
      </w:r>
      <w:r>
        <w:rPr>
          <w:rFonts w:ascii="黑体" w:eastAsia="黑体" w:hAnsi="黑体" w:cs="黑体"/>
          <w:spacing w:val="-1"/>
          <w:sz w:val="24"/>
          <w:szCs w:val="24"/>
          <w:lang w:eastAsia="zh-CN"/>
        </w:rPr>
        <w:t>电力碳排放量计量监测</w:t>
      </w:r>
      <w:bookmarkEnd w:id="22"/>
    </w:p>
    <w:p w:rsidR="002933E8" w:rsidRDefault="0067733E">
      <w:pPr>
        <w:pStyle w:val="a3"/>
        <w:spacing w:before="64" w:line="229" w:lineRule="auto"/>
        <w:ind w:left="109" w:right="109" w:firstLine="480"/>
        <w:rPr>
          <w:spacing w:val="2"/>
          <w:sz w:val="24"/>
          <w:szCs w:val="24"/>
          <w:lang w:eastAsia="zh-CN"/>
        </w:rPr>
      </w:pPr>
      <w:r>
        <w:rPr>
          <w:rFonts w:hint="eastAsia"/>
          <w:spacing w:val="2"/>
          <w:sz w:val="24"/>
          <w:szCs w:val="24"/>
          <w:lang w:eastAsia="zh-CN"/>
        </w:rPr>
        <w:t>通过熟料生产消耗电力产生的二氧化碳排放量和企业边界净购入使用电力产生的二氧化碳排放量计算。</w:t>
      </w:r>
    </w:p>
    <w:p w:rsidR="002933E8" w:rsidRDefault="0067733E">
      <w:pPr>
        <w:spacing w:before="264" w:line="221" w:lineRule="auto"/>
        <w:ind w:left="107"/>
        <w:outlineLvl w:val="0"/>
        <w:rPr>
          <w:rFonts w:ascii="黑体" w:eastAsia="黑体" w:hAnsi="黑体" w:cs="黑体"/>
          <w:sz w:val="24"/>
          <w:szCs w:val="24"/>
          <w:lang w:eastAsia="zh-CN"/>
        </w:rPr>
      </w:pPr>
      <w:bookmarkStart w:id="23" w:name="_Toc11533"/>
      <w:r>
        <w:rPr>
          <w:rFonts w:ascii="黑体" w:eastAsia="黑体" w:hAnsi="黑体" w:cs="黑体"/>
          <w:spacing w:val="-1"/>
          <w:sz w:val="24"/>
          <w:szCs w:val="24"/>
          <w:lang w:eastAsia="zh-CN"/>
        </w:rPr>
        <w:t xml:space="preserve">6 </w:t>
      </w:r>
      <w:r>
        <w:rPr>
          <w:rFonts w:ascii="黑体" w:eastAsia="黑体" w:hAnsi="黑体" w:cs="黑体"/>
          <w:spacing w:val="-1"/>
          <w:sz w:val="24"/>
          <w:szCs w:val="24"/>
          <w:lang w:eastAsia="zh-CN"/>
        </w:rPr>
        <w:t>碳数据传输与接入要求</w:t>
      </w:r>
      <w:bookmarkEnd w:id="23"/>
    </w:p>
    <w:p w:rsidR="002933E8" w:rsidRDefault="0067733E">
      <w:pPr>
        <w:spacing w:before="303" w:line="221" w:lineRule="auto"/>
        <w:ind w:left="107"/>
        <w:outlineLvl w:val="1"/>
        <w:rPr>
          <w:rFonts w:ascii="黑体" w:eastAsia="黑体" w:hAnsi="黑体" w:cs="黑体"/>
          <w:sz w:val="24"/>
          <w:szCs w:val="24"/>
          <w:lang w:eastAsia="zh-CN"/>
        </w:rPr>
      </w:pPr>
      <w:bookmarkStart w:id="24" w:name="_Toc31483"/>
      <w:r>
        <w:rPr>
          <w:rFonts w:ascii="黑体" w:eastAsia="黑体" w:hAnsi="黑体" w:cs="黑体"/>
          <w:spacing w:val="-1"/>
          <w:sz w:val="24"/>
          <w:szCs w:val="24"/>
          <w:lang w:eastAsia="zh-CN"/>
        </w:rPr>
        <w:t xml:space="preserve">6.1 </w:t>
      </w:r>
      <w:r>
        <w:rPr>
          <w:rFonts w:ascii="黑体" w:eastAsia="黑体" w:hAnsi="黑体" w:cs="黑体" w:hint="eastAsia"/>
          <w:spacing w:val="-1"/>
          <w:sz w:val="24"/>
          <w:szCs w:val="24"/>
          <w:lang w:eastAsia="zh-CN"/>
        </w:rPr>
        <w:t>水泥</w:t>
      </w:r>
      <w:r>
        <w:rPr>
          <w:rFonts w:ascii="黑体" w:eastAsia="黑体" w:hAnsi="黑体" w:cs="黑体"/>
          <w:spacing w:val="-1"/>
          <w:sz w:val="24"/>
          <w:szCs w:val="24"/>
          <w:lang w:eastAsia="zh-CN"/>
        </w:rPr>
        <w:t>碳数据接入</w:t>
      </w:r>
      <w:bookmarkEnd w:id="24"/>
    </w:p>
    <w:p w:rsidR="002933E8" w:rsidRDefault="0067733E">
      <w:pPr>
        <w:pStyle w:val="a3"/>
        <w:spacing w:before="64" w:line="229" w:lineRule="auto"/>
        <w:ind w:right="109" w:firstLine="590"/>
        <w:rPr>
          <w:sz w:val="24"/>
          <w:szCs w:val="24"/>
          <w:lang w:eastAsia="zh-CN"/>
        </w:rPr>
      </w:pPr>
      <w:r>
        <w:rPr>
          <w:rFonts w:hint="eastAsia"/>
          <w:sz w:val="24"/>
          <w:szCs w:val="24"/>
          <w:lang w:eastAsia="zh-CN"/>
        </w:rPr>
        <w:t>水泥碳数据通过企业端设备采集接入后，传至省侧水泥碳监测平台。</w:t>
      </w:r>
    </w:p>
    <w:p w:rsidR="002933E8" w:rsidRDefault="002933E8">
      <w:pPr>
        <w:tabs>
          <w:tab w:val="left" w:pos="714"/>
        </w:tabs>
        <w:rPr>
          <w:lang w:eastAsia="zh-CN"/>
        </w:rPr>
      </w:pPr>
    </w:p>
    <w:p w:rsidR="002933E8" w:rsidRDefault="0067733E">
      <w:pPr>
        <w:spacing w:before="78" w:line="221" w:lineRule="auto"/>
        <w:ind w:left="8"/>
        <w:outlineLvl w:val="1"/>
        <w:rPr>
          <w:rFonts w:ascii="黑体" w:eastAsia="黑体" w:hAnsi="黑体" w:cs="黑体"/>
          <w:sz w:val="24"/>
          <w:szCs w:val="24"/>
          <w:lang w:eastAsia="zh-CN"/>
        </w:rPr>
      </w:pPr>
      <w:bookmarkStart w:id="25" w:name="_Toc13441"/>
      <w:r>
        <w:rPr>
          <w:rFonts w:ascii="黑体" w:eastAsia="黑体" w:hAnsi="黑体" w:cs="黑体"/>
          <w:spacing w:val="-1"/>
          <w:sz w:val="24"/>
          <w:szCs w:val="24"/>
          <w:lang w:eastAsia="zh-CN"/>
        </w:rPr>
        <w:t xml:space="preserve">6.2 </w:t>
      </w:r>
      <w:r>
        <w:rPr>
          <w:rFonts w:ascii="黑体" w:eastAsia="黑体" w:hAnsi="黑体" w:cs="黑体"/>
          <w:spacing w:val="-1"/>
          <w:sz w:val="24"/>
          <w:szCs w:val="24"/>
          <w:lang w:eastAsia="zh-CN"/>
        </w:rPr>
        <w:t>其它碳数据接入</w:t>
      </w:r>
      <w:bookmarkEnd w:id="25"/>
    </w:p>
    <w:p w:rsidR="002933E8" w:rsidRDefault="0067733E">
      <w:pPr>
        <w:pStyle w:val="a3"/>
        <w:spacing w:before="63" w:line="219" w:lineRule="auto"/>
        <w:ind w:left="490"/>
        <w:rPr>
          <w:sz w:val="24"/>
          <w:szCs w:val="24"/>
          <w:lang w:eastAsia="zh-CN"/>
        </w:rPr>
      </w:pPr>
      <w:r>
        <w:rPr>
          <w:spacing w:val="-1"/>
          <w:sz w:val="24"/>
          <w:szCs w:val="24"/>
          <w:lang w:eastAsia="zh-CN"/>
        </w:rPr>
        <w:t>其它碳数据接入。</w:t>
      </w:r>
    </w:p>
    <w:p w:rsidR="002933E8" w:rsidRDefault="0067733E">
      <w:pPr>
        <w:spacing w:before="269" w:line="221" w:lineRule="auto"/>
        <w:ind w:left="10"/>
        <w:outlineLvl w:val="0"/>
        <w:rPr>
          <w:rFonts w:ascii="黑体" w:eastAsia="黑体" w:hAnsi="黑体" w:cs="黑体"/>
          <w:sz w:val="24"/>
          <w:szCs w:val="24"/>
          <w:lang w:eastAsia="zh-CN"/>
        </w:rPr>
      </w:pPr>
      <w:bookmarkStart w:id="26" w:name="_Toc5356"/>
      <w:r>
        <w:rPr>
          <w:rFonts w:ascii="黑体" w:eastAsia="黑体" w:hAnsi="黑体" w:cs="黑体"/>
          <w:spacing w:val="-1"/>
          <w:sz w:val="24"/>
          <w:szCs w:val="24"/>
          <w:lang w:eastAsia="zh-CN"/>
        </w:rPr>
        <w:t xml:space="preserve">7 </w:t>
      </w:r>
      <w:r>
        <w:rPr>
          <w:rFonts w:ascii="黑体" w:eastAsia="黑体" w:hAnsi="黑体" w:cs="黑体"/>
          <w:spacing w:val="-1"/>
          <w:sz w:val="24"/>
          <w:szCs w:val="24"/>
          <w:lang w:eastAsia="zh-CN"/>
        </w:rPr>
        <w:t>碳计量管理功能技术要求</w:t>
      </w:r>
      <w:bookmarkEnd w:id="26"/>
    </w:p>
    <w:p w:rsidR="002933E8" w:rsidRDefault="0067733E">
      <w:pPr>
        <w:spacing w:before="301" w:line="221" w:lineRule="auto"/>
        <w:ind w:left="10"/>
        <w:outlineLvl w:val="1"/>
        <w:rPr>
          <w:rFonts w:ascii="黑体" w:eastAsia="黑体" w:hAnsi="黑体" w:cs="黑体"/>
          <w:sz w:val="24"/>
          <w:szCs w:val="24"/>
          <w:lang w:eastAsia="zh-CN"/>
        </w:rPr>
      </w:pPr>
      <w:bookmarkStart w:id="27" w:name="_Toc10213"/>
      <w:r>
        <w:rPr>
          <w:rFonts w:ascii="黑体" w:eastAsia="黑体" w:hAnsi="黑体" w:cs="黑体"/>
          <w:spacing w:val="-1"/>
          <w:sz w:val="24"/>
          <w:szCs w:val="24"/>
          <w:lang w:eastAsia="zh-CN"/>
        </w:rPr>
        <w:t xml:space="preserve">7.1 </w:t>
      </w:r>
      <w:r>
        <w:rPr>
          <w:rFonts w:ascii="黑体" w:eastAsia="黑体" w:hAnsi="黑体" w:cs="黑体"/>
          <w:spacing w:val="-1"/>
          <w:sz w:val="24"/>
          <w:szCs w:val="24"/>
          <w:lang w:eastAsia="zh-CN"/>
        </w:rPr>
        <w:t>碳计量装置配备要求</w:t>
      </w:r>
      <w:bookmarkEnd w:id="27"/>
    </w:p>
    <w:p w:rsidR="002933E8" w:rsidRDefault="0067733E">
      <w:pPr>
        <w:pStyle w:val="a3"/>
        <w:spacing w:before="66" w:line="229" w:lineRule="auto"/>
        <w:ind w:left="7" w:right="80" w:firstLine="7"/>
        <w:rPr>
          <w:sz w:val="24"/>
          <w:szCs w:val="24"/>
          <w:lang w:eastAsia="zh-CN"/>
        </w:rPr>
      </w:pPr>
      <w:r>
        <w:rPr>
          <w:rFonts w:ascii="Times New Roman" w:eastAsia="Times New Roman" w:hAnsi="Times New Roman" w:cs="Times New Roman"/>
          <w:sz w:val="24"/>
          <w:szCs w:val="24"/>
          <w:lang w:eastAsia="zh-CN"/>
        </w:rPr>
        <w:t>7</w:t>
      </w:r>
      <w:r>
        <w:rPr>
          <w:rFonts w:ascii="Times New Roman" w:eastAsia="Times New Roman" w:hAnsi="Times New Roman" w:cs="Times New Roman" w:hint="eastAsia"/>
          <w:sz w:val="24"/>
          <w:szCs w:val="24"/>
          <w:lang w:eastAsia="zh-CN"/>
        </w:rPr>
        <w:t>.</w:t>
      </w:r>
      <w:r>
        <w:rPr>
          <w:rFonts w:ascii="Times New Roman" w:eastAsia="Times New Roman" w:hAnsi="Times New Roman" w:cs="Times New Roman" w:hint="eastAsia"/>
          <w:sz w:val="24"/>
          <w:szCs w:val="24"/>
          <w:lang w:eastAsia="zh-CN"/>
        </w:rPr>
        <w:t xml:space="preserve">1.1 </w:t>
      </w:r>
      <w:r>
        <w:rPr>
          <w:spacing w:val="1"/>
          <w:sz w:val="24"/>
          <w:szCs w:val="24"/>
          <w:lang w:eastAsia="zh-CN"/>
        </w:rPr>
        <w:t>需将各碳排放品种的计量装置</w:t>
      </w:r>
      <w:r>
        <w:rPr>
          <w:sz w:val="24"/>
          <w:szCs w:val="24"/>
          <w:lang w:eastAsia="zh-CN"/>
        </w:rPr>
        <w:t>信息按碳流图</w:t>
      </w:r>
      <w:r>
        <w:rPr>
          <w:spacing w:val="-1"/>
          <w:sz w:val="24"/>
          <w:szCs w:val="24"/>
          <w:lang w:eastAsia="zh-CN"/>
        </w:rPr>
        <w:t>进行数字化管理并上传至平台。</w:t>
      </w:r>
    </w:p>
    <w:p w:rsidR="002933E8" w:rsidRDefault="0067733E">
      <w:pPr>
        <w:pStyle w:val="a3"/>
        <w:spacing w:before="26" w:line="219" w:lineRule="auto"/>
        <w:ind w:left="8"/>
        <w:rPr>
          <w:sz w:val="24"/>
          <w:szCs w:val="24"/>
          <w:lang w:eastAsia="zh-CN"/>
        </w:rPr>
      </w:pPr>
      <w:r>
        <w:rPr>
          <w:rFonts w:ascii="Times New Roman" w:eastAsia="Times New Roman" w:hAnsi="Times New Roman" w:cs="Times New Roman"/>
          <w:sz w:val="24"/>
          <w:szCs w:val="24"/>
          <w:lang w:eastAsia="zh-CN"/>
        </w:rPr>
        <w:t>7.</w:t>
      </w:r>
      <w:r>
        <w:rPr>
          <w:rFonts w:ascii="Times New Roman" w:hAnsi="Times New Roman" w:cs="Times New Roman" w:hint="eastAsia"/>
          <w:sz w:val="24"/>
          <w:szCs w:val="24"/>
          <w:lang w:eastAsia="zh-CN"/>
        </w:rPr>
        <w:t>1</w:t>
      </w:r>
      <w:r>
        <w:rPr>
          <w:rFonts w:ascii="Times New Roman" w:eastAsia="Times New Roman" w:hAnsi="Times New Roman" w:cs="Times New Roman"/>
          <w:sz w:val="24"/>
          <w:szCs w:val="24"/>
          <w:lang w:eastAsia="zh-CN"/>
        </w:rPr>
        <w:t xml:space="preserve">.2  </w:t>
      </w:r>
      <w:r>
        <w:rPr>
          <w:sz w:val="24"/>
          <w:szCs w:val="24"/>
          <w:lang w:eastAsia="zh-CN"/>
        </w:rPr>
        <w:t>需按平台要求建立碳计量装置台账，每年底对碳计</w:t>
      </w:r>
      <w:r>
        <w:rPr>
          <w:spacing w:val="-1"/>
          <w:sz w:val="24"/>
          <w:szCs w:val="24"/>
          <w:lang w:eastAsia="zh-CN"/>
        </w:rPr>
        <w:t>量装置台账进行更新。</w:t>
      </w:r>
    </w:p>
    <w:p w:rsidR="002933E8" w:rsidRDefault="0067733E">
      <w:pPr>
        <w:pStyle w:val="a3"/>
        <w:spacing w:before="26" w:line="230" w:lineRule="auto"/>
        <w:ind w:left="9" w:right="80" w:hanging="1"/>
        <w:rPr>
          <w:sz w:val="24"/>
          <w:szCs w:val="24"/>
          <w:lang w:eastAsia="zh-CN"/>
        </w:rPr>
      </w:pPr>
      <w:r>
        <w:rPr>
          <w:rFonts w:ascii="Times New Roman" w:eastAsia="Times New Roman" w:hAnsi="Times New Roman" w:cs="Times New Roman"/>
          <w:spacing w:val="-1"/>
          <w:sz w:val="24"/>
          <w:szCs w:val="24"/>
          <w:lang w:eastAsia="zh-CN"/>
        </w:rPr>
        <w:t xml:space="preserve">7.1.3  </w:t>
      </w:r>
      <w:r>
        <w:rPr>
          <w:spacing w:val="-1"/>
          <w:sz w:val="24"/>
          <w:szCs w:val="24"/>
          <w:lang w:eastAsia="zh-CN"/>
        </w:rPr>
        <w:t>计量装置配备率及准确度等级需满足</w:t>
      </w:r>
      <w:r>
        <w:rPr>
          <w:rFonts w:hint="eastAsia"/>
          <w:spacing w:val="-1"/>
          <w:sz w:val="24"/>
          <w:szCs w:val="24"/>
          <w:lang w:eastAsia="zh-CN"/>
        </w:rPr>
        <w:t>《</w:t>
      </w:r>
      <w:r>
        <w:rPr>
          <w:rFonts w:ascii="Times New Roman" w:hAnsi="Times New Roman" w:cs="Times New Roman" w:hint="eastAsia"/>
          <w:spacing w:val="-1"/>
          <w:sz w:val="24"/>
          <w:szCs w:val="24"/>
          <w:lang w:eastAsia="zh-CN"/>
        </w:rPr>
        <w:t>用能单位能源计量器具配备和管理通则规范》</w:t>
      </w:r>
      <w:r>
        <w:rPr>
          <w:spacing w:val="-1"/>
          <w:sz w:val="24"/>
          <w:szCs w:val="24"/>
          <w:lang w:eastAsia="zh-CN"/>
        </w:rPr>
        <w:t>相关要求。</w:t>
      </w:r>
    </w:p>
    <w:p w:rsidR="002933E8" w:rsidRDefault="0067733E">
      <w:pPr>
        <w:pStyle w:val="a3"/>
        <w:spacing w:before="27" w:line="219" w:lineRule="auto"/>
        <w:ind w:left="8"/>
        <w:rPr>
          <w:sz w:val="24"/>
          <w:szCs w:val="24"/>
          <w:lang w:eastAsia="zh-CN"/>
        </w:rPr>
      </w:pPr>
      <w:r>
        <w:rPr>
          <w:rFonts w:ascii="Times New Roman" w:eastAsia="Times New Roman" w:hAnsi="Times New Roman" w:cs="Times New Roman"/>
          <w:sz w:val="24"/>
          <w:szCs w:val="24"/>
          <w:lang w:eastAsia="zh-CN"/>
        </w:rPr>
        <w:t xml:space="preserve">7.1.4  </w:t>
      </w:r>
      <w:r>
        <w:rPr>
          <w:sz w:val="24"/>
          <w:szCs w:val="24"/>
          <w:lang w:eastAsia="zh-CN"/>
        </w:rPr>
        <w:t>碳计量装置使用和维护应指定专人负责，确保计量</w:t>
      </w:r>
      <w:r>
        <w:rPr>
          <w:spacing w:val="-1"/>
          <w:sz w:val="24"/>
          <w:szCs w:val="24"/>
          <w:lang w:eastAsia="zh-CN"/>
        </w:rPr>
        <w:t>器具量值的正确可靠。</w:t>
      </w:r>
    </w:p>
    <w:p w:rsidR="002933E8" w:rsidRDefault="0067733E">
      <w:pPr>
        <w:pStyle w:val="a3"/>
        <w:spacing w:before="24" w:line="230" w:lineRule="auto"/>
        <w:ind w:left="14" w:right="18" w:hanging="6"/>
        <w:rPr>
          <w:sz w:val="24"/>
          <w:szCs w:val="24"/>
          <w:lang w:eastAsia="zh-CN"/>
        </w:rPr>
      </w:pPr>
      <w:r>
        <w:rPr>
          <w:rFonts w:ascii="Times New Roman" w:eastAsia="Times New Roman" w:hAnsi="Times New Roman" w:cs="Times New Roman"/>
          <w:spacing w:val="-4"/>
          <w:sz w:val="24"/>
          <w:szCs w:val="24"/>
          <w:lang w:eastAsia="zh-CN"/>
        </w:rPr>
        <w:t xml:space="preserve">7.1.5 </w:t>
      </w:r>
      <w:r>
        <w:rPr>
          <w:spacing w:val="-4"/>
          <w:sz w:val="24"/>
          <w:szCs w:val="24"/>
          <w:lang w:eastAsia="zh-CN"/>
        </w:rPr>
        <w:t>企业需上传碳计量人员的任职文件，培训记录、考核成绩、资质证书等相关证明材料</w:t>
      </w:r>
      <w:r>
        <w:rPr>
          <w:rFonts w:hint="eastAsia"/>
          <w:spacing w:val="-4"/>
          <w:sz w:val="24"/>
          <w:szCs w:val="24"/>
          <w:lang w:eastAsia="zh-CN"/>
        </w:rPr>
        <w:t>，</w:t>
      </w:r>
      <w:r>
        <w:rPr>
          <w:spacing w:val="-3"/>
          <w:sz w:val="24"/>
          <w:szCs w:val="24"/>
          <w:lang w:eastAsia="zh-CN"/>
        </w:rPr>
        <w:t>并定期更新。</w:t>
      </w:r>
    </w:p>
    <w:p w:rsidR="002933E8" w:rsidRDefault="0067733E">
      <w:pPr>
        <w:spacing w:before="65" w:line="221" w:lineRule="auto"/>
        <w:ind w:left="10"/>
        <w:outlineLvl w:val="1"/>
        <w:rPr>
          <w:rFonts w:ascii="黑体" w:eastAsia="黑体" w:hAnsi="黑体" w:cs="黑体"/>
          <w:sz w:val="24"/>
          <w:szCs w:val="24"/>
          <w:lang w:eastAsia="zh-CN"/>
        </w:rPr>
      </w:pPr>
      <w:bookmarkStart w:id="28" w:name="_Toc191"/>
      <w:r>
        <w:rPr>
          <w:rFonts w:ascii="黑体" w:eastAsia="黑体" w:hAnsi="黑体" w:cs="黑体"/>
          <w:spacing w:val="-1"/>
          <w:sz w:val="24"/>
          <w:szCs w:val="24"/>
          <w:lang w:eastAsia="zh-CN"/>
        </w:rPr>
        <w:t xml:space="preserve">7.2 </w:t>
      </w:r>
      <w:r>
        <w:rPr>
          <w:rFonts w:ascii="黑体" w:eastAsia="黑体" w:hAnsi="黑体" w:cs="黑体"/>
          <w:spacing w:val="-1"/>
          <w:sz w:val="24"/>
          <w:szCs w:val="24"/>
          <w:lang w:eastAsia="zh-CN"/>
        </w:rPr>
        <w:t>碳计量装置检定</w:t>
      </w:r>
      <w:r>
        <w:rPr>
          <w:rFonts w:ascii="黑体" w:eastAsia="黑体" w:hAnsi="黑体" w:cs="黑体"/>
          <w:spacing w:val="-1"/>
          <w:sz w:val="24"/>
          <w:szCs w:val="24"/>
          <w:lang w:eastAsia="zh-CN"/>
        </w:rPr>
        <w:t>/</w:t>
      </w:r>
      <w:r>
        <w:rPr>
          <w:rFonts w:ascii="黑体" w:eastAsia="黑体" w:hAnsi="黑体" w:cs="黑体"/>
          <w:spacing w:val="-1"/>
          <w:sz w:val="24"/>
          <w:szCs w:val="24"/>
          <w:lang w:eastAsia="zh-CN"/>
        </w:rPr>
        <w:t>校准要求</w:t>
      </w:r>
      <w:bookmarkEnd w:id="28"/>
    </w:p>
    <w:p w:rsidR="002933E8" w:rsidRDefault="0067733E">
      <w:pPr>
        <w:pStyle w:val="a3"/>
        <w:spacing w:before="66" w:line="229" w:lineRule="auto"/>
        <w:ind w:left="9" w:firstLine="5"/>
        <w:rPr>
          <w:sz w:val="24"/>
          <w:szCs w:val="24"/>
          <w:lang w:eastAsia="zh-CN"/>
        </w:rPr>
      </w:pPr>
      <w:r>
        <w:rPr>
          <w:spacing w:val="-3"/>
          <w:sz w:val="24"/>
          <w:szCs w:val="24"/>
          <w:lang w:eastAsia="zh-CN"/>
        </w:rPr>
        <w:t xml:space="preserve">7.2.1 </w:t>
      </w:r>
      <w:r>
        <w:rPr>
          <w:spacing w:val="-3"/>
          <w:sz w:val="24"/>
          <w:szCs w:val="24"/>
          <w:lang w:eastAsia="zh-CN"/>
        </w:rPr>
        <w:t>需按平台要求制定检定</w:t>
      </w:r>
      <w:r>
        <w:rPr>
          <w:rFonts w:ascii="Times New Roman" w:eastAsia="Times New Roman" w:hAnsi="Times New Roman" w:cs="Times New Roman"/>
          <w:spacing w:val="-3"/>
          <w:sz w:val="24"/>
          <w:szCs w:val="24"/>
          <w:lang w:eastAsia="zh-CN"/>
        </w:rPr>
        <w:t>/</w:t>
      </w:r>
      <w:r>
        <w:rPr>
          <w:spacing w:val="-3"/>
          <w:sz w:val="24"/>
          <w:szCs w:val="24"/>
          <w:lang w:eastAsia="zh-CN"/>
        </w:rPr>
        <w:t>校准计划表，并</w:t>
      </w:r>
      <w:r>
        <w:rPr>
          <w:spacing w:val="-4"/>
          <w:sz w:val="24"/>
          <w:szCs w:val="24"/>
          <w:lang w:eastAsia="zh-CN"/>
        </w:rPr>
        <w:t>按要求上传至平台。各计量装置的检定周期</w:t>
      </w:r>
      <w:r>
        <w:rPr>
          <w:rFonts w:hint="eastAsia"/>
          <w:spacing w:val="-4"/>
          <w:sz w:val="24"/>
          <w:szCs w:val="24"/>
          <w:lang w:eastAsia="zh-CN"/>
        </w:rPr>
        <w:t>，</w:t>
      </w:r>
      <w:r>
        <w:rPr>
          <w:sz w:val="24"/>
          <w:szCs w:val="24"/>
          <w:lang w:eastAsia="zh-CN"/>
        </w:rPr>
        <w:t>检定方式应遵守相关计量技术法规的规定</w:t>
      </w:r>
      <w:r>
        <w:rPr>
          <w:rFonts w:hint="eastAsia"/>
          <w:sz w:val="24"/>
          <w:szCs w:val="24"/>
          <w:lang w:eastAsia="zh-CN"/>
        </w:rPr>
        <w:t>，</w:t>
      </w:r>
      <w:r>
        <w:rPr>
          <w:sz w:val="24"/>
          <w:szCs w:val="24"/>
          <w:lang w:eastAsia="zh-CN"/>
        </w:rPr>
        <w:t>平台会对资料的完</w:t>
      </w:r>
      <w:r>
        <w:rPr>
          <w:spacing w:val="-1"/>
          <w:sz w:val="24"/>
          <w:szCs w:val="24"/>
          <w:lang w:eastAsia="zh-CN"/>
        </w:rPr>
        <w:t>整性和准确性进行审查。</w:t>
      </w:r>
    </w:p>
    <w:p w:rsidR="002933E8" w:rsidRDefault="0067733E">
      <w:pPr>
        <w:pStyle w:val="a3"/>
        <w:spacing w:before="68" w:line="261" w:lineRule="auto"/>
        <w:ind w:left="10" w:right="80" w:hanging="2"/>
        <w:rPr>
          <w:sz w:val="24"/>
          <w:szCs w:val="24"/>
          <w:lang w:eastAsia="zh-CN"/>
        </w:rPr>
      </w:pPr>
      <w:r>
        <w:rPr>
          <w:rFonts w:ascii="Times New Roman" w:eastAsia="Times New Roman" w:hAnsi="Times New Roman" w:cs="Times New Roman"/>
          <w:sz w:val="24"/>
          <w:szCs w:val="24"/>
          <w:lang w:eastAsia="zh-CN"/>
        </w:rPr>
        <w:t xml:space="preserve">7.2.2  </w:t>
      </w:r>
      <w:r>
        <w:rPr>
          <w:sz w:val="24"/>
          <w:szCs w:val="24"/>
          <w:lang w:eastAsia="zh-CN"/>
        </w:rPr>
        <w:t>企业需按照制定的碳计量装置周期检定</w:t>
      </w:r>
      <w:r>
        <w:rPr>
          <w:rFonts w:ascii="Times New Roman" w:eastAsia="Times New Roman" w:hAnsi="Times New Roman" w:cs="Times New Roman"/>
          <w:sz w:val="24"/>
          <w:szCs w:val="24"/>
          <w:lang w:eastAsia="zh-CN"/>
        </w:rPr>
        <w:t>/</w:t>
      </w:r>
      <w:r>
        <w:rPr>
          <w:sz w:val="24"/>
          <w:szCs w:val="24"/>
          <w:lang w:eastAsia="zh-CN"/>
        </w:rPr>
        <w:t>校准计划，实行检定</w:t>
      </w:r>
      <w:r>
        <w:rPr>
          <w:rFonts w:ascii="Times New Roman" w:eastAsia="Times New Roman" w:hAnsi="Times New Roman" w:cs="Times New Roman"/>
          <w:sz w:val="24"/>
          <w:szCs w:val="24"/>
          <w:lang w:eastAsia="zh-CN"/>
        </w:rPr>
        <w:t>/</w:t>
      </w:r>
      <w:r>
        <w:rPr>
          <w:sz w:val="24"/>
          <w:szCs w:val="24"/>
          <w:lang w:eastAsia="zh-CN"/>
        </w:rPr>
        <w:t>校准，并将相关检定</w:t>
      </w:r>
      <w:r>
        <w:rPr>
          <w:rFonts w:ascii="Times New Roman" w:eastAsia="Times New Roman" w:hAnsi="Times New Roman" w:cs="Times New Roman"/>
          <w:sz w:val="24"/>
          <w:szCs w:val="24"/>
          <w:lang w:eastAsia="zh-CN"/>
        </w:rPr>
        <w:t>/</w:t>
      </w:r>
      <w:r>
        <w:rPr>
          <w:sz w:val="24"/>
          <w:szCs w:val="24"/>
          <w:lang w:eastAsia="zh-CN"/>
        </w:rPr>
        <w:t>校</w:t>
      </w:r>
      <w:r>
        <w:rPr>
          <w:spacing w:val="-2"/>
          <w:sz w:val="24"/>
          <w:szCs w:val="24"/>
          <w:lang w:eastAsia="zh-CN"/>
        </w:rPr>
        <w:t>准证书及时更新到平台。</w:t>
      </w:r>
    </w:p>
    <w:p w:rsidR="002933E8" w:rsidRDefault="0067733E">
      <w:pPr>
        <w:spacing w:before="107" w:line="221" w:lineRule="auto"/>
        <w:ind w:left="10"/>
        <w:outlineLvl w:val="1"/>
        <w:rPr>
          <w:rFonts w:ascii="黑体" w:eastAsia="黑体" w:hAnsi="黑体" w:cs="黑体"/>
          <w:sz w:val="24"/>
          <w:szCs w:val="24"/>
          <w:lang w:eastAsia="zh-CN"/>
        </w:rPr>
      </w:pPr>
      <w:bookmarkStart w:id="29" w:name="_Toc30096"/>
      <w:r>
        <w:rPr>
          <w:rFonts w:ascii="黑体" w:eastAsia="黑体" w:hAnsi="黑体" w:cs="黑体"/>
          <w:spacing w:val="-1"/>
          <w:sz w:val="24"/>
          <w:szCs w:val="24"/>
          <w:lang w:eastAsia="zh-CN"/>
        </w:rPr>
        <w:lastRenderedPageBreak/>
        <w:t xml:space="preserve">7.3 </w:t>
      </w:r>
      <w:r>
        <w:rPr>
          <w:rFonts w:ascii="黑体" w:eastAsia="黑体" w:hAnsi="黑体" w:cs="黑体"/>
          <w:spacing w:val="-1"/>
          <w:sz w:val="24"/>
          <w:szCs w:val="24"/>
          <w:lang w:eastAsia="zh-CN"/>
        </w:rPr>
        <w:t>碳计量数据可信认证要求</w:t>
      </w:r>
      <w:bookmarkEnd w:id="29"/>
    </w:p>
    <w:p w:rsidR="002933E8" w:rsidRDefault="0067733E">
      <w:pPr>
        <w:pStyle w:val="a3"/>
        <w:spacing w:before="65" w:line="230" w:lineRule="auto"/>
        <w:ind w:left="9" w:right="80" w:firstLine="508"/>
        <w:rPr>
          <w:sz w:val="24"/>
          <w:szCs w:val="24"/>
          <w:lang w:eastAsia="zh-CN"/>
        </w:rPr>
      </w:pPr>
      <w:r>
        <w:rPr>
          <w:rFonts w:hint="eastAsia"/>
          <w:spacing w:val="1"/>
          <w:sz w:val="24"/>
          <w:szCs w:val="24"/>
          <w:lang w:eastAsia="zh-CN"/>
        </w:rPr>
        <w:t>水泥</w:t>
      </w:r>
      <w:r>
        <w:rPr>
          <w:spacing w:val="1"/>
          <w:sz w:val="24"/>
          <w:szCs w:val="24"/>
          <w:lang w:eastAsia="zh-CN"/>
        </w:rPr>
        <w:t>碳计量数据源端和数据发布的中台端需同时构建碳数据双重可信认证机制，提升</w:t>
      </w:r>
      <w:r>
        <w:rPr>
          <w:sz w:val="24"/>
          <w:szCs w:val="24"/>
          <w:lang w:eastAsia="zh-CN"/>
        </w:rPr>
        <w:t>碳数据的可信溯源性，杜绝数据篡改，确保碳计量数据</w:t>
      </w:r>
      <w:r>
        <w:rPr>
          <w:spacing w:val="-1"/>
          <w:sz w:val="24"/>
          <w:szCs w:val="24"/>
          <w:lang w:eastAsia="zh-CN"/>
        </w:rPr>
        <w:t>的可信、可靠、可溯源。</w:t>
      </w:r>
    </w:p>
    <w:p w:rsidR="002933E8" w:rsidRDefault="0067733E">
      <w:pPr>
        <w:spacing w:before="65" w:line="221" w:lineRule="auto"/>
        <w:ind w:left="10"/>
        <w:outlineLvl w:val="1"/>
        <w:rPr>
          <w:rFonts w:ascii="黑体" w:eastAsia="黑体" w:hAnsi="黑体" w:cs="黑体"/>
          <w:sz w:val="24"/>
          <w:szCs w:val="24"/>
          <w:lang w:eastAsia="zh-CN"/>
        </w:rPr>
      </w:pPr>
      <w:bookmarkStart w:id="30" w:name="_Toc15088"/>
      <w:r>
        <w:rPr>
          <w:rFonts w:ascii="黑体" w:eastAsia="黑体" w:hAnsi="黑体" w:cs="黑体"/>
          <w:spacing w:val="-1"/>
          <w:sz w:val="24"/>
          <w:szCs w:val="24"/>
          <w:lang w:eastAsia="zh-CN"/>
        </w:rPr>
        <w:t xml:space="preserve">7.4 </w:t>
      </w:r>
      <w:r>
        <w:rPr>
          <w:rFonts w:ascii="黑体" w:eastAsia="黑体" w:hAnsi="黑体" w:cs="黑体"/>
          <w:spacing w:val="-1"/>
          <w:sz w:val="24"/>
          <w:szCs w:val="24"/>
          <w:lang w:eastAsia="zh-CN"/>
        </w:rPr>
        <w:t>碳计量精度管理要求</w:t>
      </w:r>
      <w:bookmarkEnd w:id="30"/>
    </w:p>
    <w:p w:rsidR="002933E8" w:rsidRDefault="0067733E">
      <w:pPr>
        <w:pStyle w:val="a3"/>
        <w:spacing w:before="66" w:line="219" w:lineRule="auto"/>
        <w:ind w:left="14"/>
        <w:outlineLvl w:val="2"/>
        <w:rPr>
          <w:sz w:val="24"/>
          <w:szCs w:val="24"/>
          <w:lang w:eastAsia="zh-CN"/>
        </w:rPr>
      </w:pPr>
      <w:bookmarkStart w:id="31" w:name="_Toc22925"/>
      <w:r>
        <w:rPr>
          <w:spacing w:val="-2"/>
          <w:sz w:val="24"/>
          <w:szCs w:val="24"/>
          <w:lang w:eastAsia="zh-CN"/>
        </w:rPr>
        <w:t xml:space="preserve">7.4.1 </w:t>
      </w:r>
      <w:r>
        <w:rPr>
          <w:spacing w:val="-2"/>
          <w:sz w:val="24"/>
          <w:szCs w:val="24"/>
          <w:lang w:eastAsia="zh-CN"/>
        </w:rPr>
        <w:t>测量技术与设备</w:t>
      </w:r>
      <w:bookmarkEnd w:id="31"/>
    </w:p>
    <w:p w:rsidR="002933E8" w:rsidRDefault="0067733E">
      <w:pPr>
        <w:pStyle w:val="a3"/>
        <w:spacing w:before="282" w:line="232" w:lineRule="auto"/>
        <w:ind w:left="9" w:right="9" w:firstLine="480"/>
        <w:jc w:val="both"/>
        <w:rPr>
          <w:sz w:val="24"/>
          <w:szCs w:val="24"/>
          <w:lang w:eastAsia="zh-CN"/>
        </w:rPr>
      </w:pPr>
      <w:r>
        <w:rPr>
          <w:spacing w:val="-2"/>
          <w:sz w:val="24"/>
          <w:szCs w:val="24"/>
          <w:lang w:eastAsia="zh-CN"/>
        </w:rPr>
        <w:t>使用高精度的测量设备和技术，如连续排放监测系统</w:t>
      </w:r>
      <w:r>
        <w:rPr>
          <w:spacing w:val="-3"/>
          <w:sz w:val="24"/>
          <w:szCs w:val="24"/>
          <w:lang w:eastAsia="zh-CN"/>
        </w:rPr>
        <w:t>（</w:t>
      </w:r>
      <w:r>
        <w:rPr>
          <w:rFonts w:ascii="Times New Roman" w:eastAsia="Times New Roman" w:hAnsi="Times New Roman" w:cs="Times New Roman"/>
          <w:spacing w:val="-3"/>
          <w:sz w:val="24"/>
          <w:szCs w:val="24"/>
          <w:lang w:eastAsia="zh-CN"/>
        </w:rPr>
        <w:t>CEMS</w:t>
      </w:r>
      <w:r>
        <w:rPr>
          <w:spacing w:val="-3"/>
          <w:sz w:val="24"/>
          <w:szCs w:val="24"/>
          <w:lang w:eastAsia="zh-CN"/>
        </w:rPr>
        <w:t>）、物料平衡法等，以确</w:t>
      </w:r>
      <w:r>
        <w:rPr>
          <w:sz w:val="24"/>
          <w:szCs w:val="24"/>
          <w:lang w:eastAsia="zh-CN"/>
        </w:rPr>
        <w:t xml:space="preserve"> </w:t>
      </w:r>
      <w:r>
        <w:rPr>
          <w:spacing w:val="2"/>
          <w:sz w:val="24"/>
          <w:szCs w:val="24"/>
          <w:lang w:eastAsia="zh-CN"/>
        </w:rPr>
        <w:t>保碳排放量的准确测量。要实施严格的质量控制措施，包括定期校准测量设备、使用标准</w:t>
      </w:r>
      <w:r>
        <w:rPr>
          <w:spacing w:val="2"/>
          <w:sz w:val="24"/>
          <w:szCs w:val="24"/>
          <w:lang w:eastAsia="zh-CN"/>
        </w:rPr>
        <w:t xml:space="preserve"> </w:t>
      </w:r>
      <w:r>
        <w:rPr>
          <w:spacing w:val="-1"/>
          <w:sz w:val="24"/>
          <w:szCs w:val="24"/>
          <w:lang w:eastAsia="zh-CN"/>
        </w:rPr>
        <w:t>物质进行比对、以及对数据收集和处理过程进行审核。</w:t>
      </w:r>
    </w:p>
    <w:p w:rsidR="002933E8" w:rsidRDefault="0067733E">
      <w:pPr>
        <w:pStyle w:val="a3"/>
        <w:spacing w:before="24" w:line="219" w:lineRule="auto"/>
        <w:ind w:left="14"/>
        <w:outlineLvl w:val="2"/>
        <w:rPr>
          <w:sz w:val="24"/>
          <w:szCs w:val="24"/>
          <w:lang w:eastAsia="zh-CN"/>
        </w:rPr>
      </w:pPr>
      <w:bookmarkStart w:id="32" w:name="_Toc25323"/>
      <w:r>
        <w:rPr>
          <w:spacing w:val="-2"/>
          <w:sz w:val="24"/>
          <w:szCs w:val="24"/>
          <w:lang w:eastAsia="zh-CN"/>
        </w:rPr>
        <w:t xml:space="preserve">7.4.2 </w:t>
      </w:r>
      <w:r>
        <w:rPr>
          <w:spacing w:val="-2"/>
          <w:sz w:val="24"/>
          <w:szCs w:val="24"/>
          <w:lang w:eastAsia="zh-CN"/>
        </w:rPr>
        <w:t>数据收集与处理</w:t>
      </w:r>
      <w:bookmarkEnd w:id="32"/>
    </w:p>
    <w:p w:rsidR="002933E8" w:rsidRDefault="0067733E">
      <w:pPr>
        <w:pStyle w:val="a3"/>
        <w:spacing w:before="26" w:line="233" w:lineRule="auto"/>
        <w:ind w:left="12" w:right="9" w:firstLine="477"/>
        <w:rPr>
          <w:sz w:val="24"/>
          <w:szCs w:val="24"/>
          <w:lang w:eastAsia="zh-CN"/>
        </w:rPr>
      </w:pPr>
      <w:r>
        <w:rPr>
          <w:spacing w:val="2"/>
          <w:sz w:val="24"/>
          <w:szCs w:val="24"/>
          <w:lang w:eastAsia="zh-CN"/>
        </w:rPr>
        <w:t>碳排放计量数据采集、处理、统计、分析、报告和应用等环节应有明确的管理制度，</w:t>
      </w:r>
      <w:r>
        <w:rPr>
          <w:spacing w:val="6"/>
          <w:sz w:val="24"/>
          <w:szCs w:val="24"/>
          <w:lang w:eastAsia="zh-CN"/>
        </w:rPr>
        <w:t xml:space="preserve"> </w:t>
      </w:r>
      <w:r>
        <w:rPr>
          <w:spacing w:val="2"/>
          <w:sz w:val="24"/>
          <w:szCs w:val="24"/>
          <w:lang w:eastAsia="zh-CN"/>
        </w:rPr>
        <w:t>建立标准化采集流程；数据应具备自动上传功能，关键参数的关键检测化验设备原则上应</w:t>
      </w:r>
      <w:r>
        <w:rPr>
          <w:sz w:val="24"/>
          <w:szCs w:val="24"/>
          <w:lang w:eastAsia="zh-CN"/>
        </w:rPr>
        <w:t xml:space="preserve"> </w:t>
      </w:r>
      <w:r>
        <w:rPr>
          <w:spacing w:val="-2"/>
          <w:sz w:val="24"/>
          <w:szCs w:val="24"/>
          <w:lang w:eastAsia="zh-CN"/>
        </w:rPr>
        <w:t>实现检测数据自动上传。</w:t>
      </w:r>
    </w:p>
    <w:p w:rsidR="002933E8" w:rsidRDefault="0067733E">
      <w:pPr>
        <w:pStyle w:val="a3"/>
        <w:spacing w:before="25" w:line="220" w:lineRule="auto"/>
        <w:ind w:left="14"/>
        <w:outlineLvl w:val="2"/>
        <w:rPr>
          <w:sz w:val="24"/>
          <w:szCs w:val="24"/>
          <w:lang w:eastAsia="zh-CN"/>
        </w:rPr>
      </w:pPr>
      <w:bookmarkStart w:id="33" w:name="_Toc17115"/>
      <w:r>
        <w:rPr>
          <w:spacing w:val="-2"/>
          <w:sz w:val="24"/>
          <w:szCs w:val="24"/>
          <w:lang w:eastAsia="zh-CN"/>
        </w:rPr>
        <w:t xml:space="preserve">7.4.3 </w:t>
      </w:r>
      <w:r>
        <w:rPr>
          <w:spacing w:val="-2"/>
          <w:sz w:val="24"/>
          <w:szCs w:val="24"/>
          <w:lang w:eastAsia="zh-CN"/>
        </w:rPr>
        <w:t>不确定度评定</w:t>
      </w:r>
      <w:bookmarkEnd w:id="33"/>
    </w:p>
    <w:p w:rsidR="002933E8" w:rsidRDefault="0067733E">
      <w:pPr>
        <w:pStyle w:val="a3"/>
        <w:spacing w:before="25" w:line="232" w:lineRule="auto"/>
        <w:ind w:left="9" w:right="9" w:firstLine="480"/>
        <w:jc w:val="both"/>
        <w:rPr>
          <w:sz w:val="24"/>
          <w:szCs w:val="24"/>
          <w:lang w:eastAsia="zh-CN"/>
        </w:rPr>
      </w:pPr>
      <w:r>
        <w:rPr>
          <w:spacing w:val="2"/>
          <w:sz w:val="24"/>
          <w:szCs w:val="24"/>
          <w:lang w:eastAsia="zh-CN"/>
        </w:rPr>
        <w:t>所有碳计量数据应进行不确定度评定，应考虑监测、计算与分析全过程中引入的不确</w:t>
      </w:r>
      <w:r>
        <w:rPr>
          <w:spacing w:val="6"/>
          <w:sz w:val="24"/>
          <w:szCs w:val="24"/>
          <w:lang w:eastAsia="zh-CN"/>
        </w:rPr>
        <w:t xml:space="preserve"> </w:t>
      </w:r>
      <w:r>
        <w:rPr>
          <w:spacing w:val="2"/>
          <w:sz w:val="24"/>
          <w:szCs w:val="24"/>
          <w:lang w:eastAsia="zh-CN"/>
        </w:rPr>
        <w:t>定度，以保证碳计量数据精度满足要求。对测量过程中可能存在的不确定性进行评估，包</w:t>
      </w:r>
      <w:r>
        <w:rPr>
          <w:spacing w:val="2"/>
          <w:sz w:val="24"/>
          <w:szCs w:val="24"/>
          <w:lang w:eastAsia="zh-CN"/>
        </w:rPr>
        <w:t xml:space="preserve"> </w:t>
      </w:r>
      <w:r>
        <w:rPr>
          <w:spacing w:val="-1"/>
          <w:sz w:val="24"/>
          <w:szCs w:val="24"/>
          <w:lang w:eastAsia="zh-CN"/>
        </w:rPr>
        <w:t>括系统不确定性和随机不确定性，并在报告中明确指出不确定度。</w:t>
      </w:r>
    </w:p>
    <w:p w:rsidR="002933E8" w:rsidRDefault="0067733E">
      <w:pPr>
        <w:spacing w:before="266" w:line="221" w:lineRule="auto"/>
        <w:ind w:left="6"/>
        <w:outlineLvl w:val="0"/>
        <w:rPr>
          <w:rFonts w:ascii="黑体" w:eastAsia="黑体" w:hAnsi="黑体" w:cs="黑体"/>
          <w:sz w:val="24"/>
          <w:szCs w:val="24"/>
          <w:lang w:eastAsia="zh-CN"/>
        </w:rPr>
      </w:pPr>
      <w:bookmarkStart w:id="34" w:name="_Toc27612"/>
      <w:r>
        <w:rPr>
          <w:rFonts w:ascii="黑体" w:eastAsia="黑体" w:hAnsi="黑体" w:cs="黑体"/>
          <w:spacing w:val="-1"/>
          <w:sz w:val="24"/>
          <w:szCs w:val="24"/>
          <w:lang w:eastAsia="zh-CN"/>
        </w:rPr>
        <w:t xml:space="preserve">8 </w:t>
      </w:r>
      <w:r>
        <w:rPr>
          <w:rFonts w:ascii="黑体" w:eastAsia="黑体" w:hAnsi="黑体" w:cs="黑体"/>
          <w:spacing w:val="-1"/>
          <w:sz w:val="24"/>
          <w:szCs w:val="24"/>
          <w:lang w:eastAsia="zh-CN"/>
        </w:rPr>
        <w:t>碳数据应用功能技术要求</w:t>
      </w:r>
      <w:bookmarkEnd w:id="34"/>
    </w:p>
    <w:p w:rsidR="002933E8" w:rsidRDefault="0067733E">
      <w:pPr>
        <w:spacing w:before="304" w:line="221" w:lineRule="auto"/>
        <w:ind w:left="6"/>
        <w:outlineLvl w:val="1"/>
        <w:rPr>
          <w:rFonts w:ascii="黑体" w:eastAsia="黑体" w:hAnsi="黑体" w:cs="黑体"/>
          <w:sz w:val="24"/>
          <w:szCs w:val="24"/>
          <w:lang w:eastAsia="zh-CN"/>
        </w:rPr>
      </w:pPr>
      <w:bookmarkStart w:id="35" w:name="_Toc8089"/>
      <w:r>
        <w:rPr>
          <w:rFonts w:ascii="黑体" w:eastAsia="黑体" w:hAnsi="黑体" w:cs="黑体"/>
          <w:spacing w:val="-4"/>
          <w:sz w:val="24"/>
          <w:szCs w:val="24"/>
          <w:lang w:eastAsia="zh-CN"/>
        </w:rPr>
        <w:t>8.1</w:t>
      </w:r>
      <w:r>
        <w:rPr>
          <w:rFonts w:ascii="黑体" w:eastAsia="黑体" w:hAnsi="黑体" w:cs="黑体"/>
          <w:spacing w:val="20"/>
          <w:sz w:val="24"/>
          <w:szCs w:val="24"/>
          <w:lang w:eastAsia="zh-CN"/>
        </w:rPr>
        <w:t xml:space="preserve"> </w:t>
      </w:r>
      <w:r>
        <w:rPr>
          <w:rFonts w:ascii="黑体" w:eastAsia="黑体" w:hAnsi="黑体" w:cs="黑体"/>
          <w:spacing w:val="-4"/>
          <w:sz w:val="24"/>
          <w:szCs w:val="24"/>
          <w:lang w:eastAsia="zh-CN"/>
        </w:rPr>
        <w:t>分析方法</w:t>
      </w:r>
      <w:bookmarkEnd w:id="35"/>
    </w:p>
    <w:p w:rsidR="002933E8" w:rsidRDefault="0067733E">
      <w:pPr>
        <w:pStyle w:val="a3"/>
        <w:spacing w:before="62" w:line="230" w:lineRule="auto"/>
        <w:ind w:left="9" w:right="9" w:firstLine="480"/>
        <w:rPr>
          <w:sz w:val="24"/>
          <w:szCs w:val="24"/>
          <w:lang w:eastAsia="zh-CN"/>
        </w:rPr>
      </w:pPr>
      <w:r>
        <w:rPr>
          <w:spacing w:val="2"/>
          <w:sz w:val="24"/>
          <w:szCs w:val="24"/>
          <w:lang w:eastAsia="zh-CN"/>
        </w:rPr>
        <w:t>碳数据应用是利用大数据分析、人工智能等手段提升碳数据应用价值的方式，是碳计</w:t>
      </w:r>
      <w:r>
        <w:rPr>
          <w:spacing w:val="6"/>
          <w:sz w:val="24"/>
          <w:szCs w:val="24"/>
          <w:lang w:eastAsia="zh-CN"/>
        </w:rPr>
        <w:t xml:space="preserve"> </w:t>
      </w:r>
      <w:r>
        <w:rPr>
          <w:spacing w:val="-1"/>
          <w:sz w:val="24"/>
          <w:szCs w:val="24"/>
          <w:lang w:eastAsia="zh-CN"/>
        </w:rPr>
        <w:t>量数字化管理平台的一个重要组成部分。</w:t>
      </w:r>
    </w:p>
    <w:p w:rsidR="002933E8" w:rsidRDefault="0067733E">
      <w:pPr>
        <w:spacing w:before="67" w:line="221" w:lineRule="auto"/>
        <w:ind w:left="6"/>
        <w:outlineLvl w:val="1"/>
        <w:rPr>
          <w:rFonts w:ascii="黑体" w:eastAsia="黑体" w:hAnsi="黑体" w:cs="黑体"/>
          <w:sz w:val="24"/>
          <w:szCs w:val="24"/>
          <w:lang w:eastAsia="zh-CN"/>
        </w:rPr>
      </w:pPr>
      <w:bookmarkStart w:id="36" w:name="_Toc7319"/>
      <w:r>
        <w:rPr>
          <w:rFonts w:ascii="黑体" w:eastAsia="黑体" w:hAnsi="黑体" w:cs="黑体"/>
          <w:spacing w:val="-1"/>
          <w:sz w:val="24"/>
          <w:szCs w:val="24"/>
          <w:lang w:eastAsia="zh-CN"/>
        </w:rPr>
        <w:t xml:space="preserve">8.2 </w:t>
      </w:r>
      <w:r>
        <w:rPr>
          <w:rFonts w:ascii="黑体" w:eastAsia="黑体" w:hAnsi="黑体" w:cs="黑体"/>
          <w:spacing w:val="-1"/>
          <w:sz w:val="24"/>
          <w:szCs w:val="24"/>
          <w:lang w:eastAsia="zh-CN"/>
        </w:rPr>
        <w:t>应用场景</w:t>
      </w:r>
      <w:bookmarkEnd w:id="36"/>
    </w:p>
    <w:p w:rsidR="002933E8" w:rsidRDefault="0067733E">
      <w:pPr>
        <w:pStyle w:val="a3"/>
        <w:spacing w:before="66" w:line="229" w:lineRule="auto"/>
        <w:ind w:left="8" w:right="9" w:firstLine="480"/>
        <w:rPr>
          <w:sz w:val="24"/>
          <w:szCs w:val="24"/>
          <w:lang w:eastAsia="zh-CN"/>
        </w:rPr>
      </w:pPr>
      <w:r>
        <w:rPr>
          <w:spacing w:val="2"/>
          <w:sz w:val="24"/>
          <w:szCs w:val="24"/>
          <w:lang w:eastAsia="zh-CN"/>
        </w:rPr>
        <w:t>碳数据应用场景应包括服务地方政府碳监管与碳核查、服务重排企业碳减排和服务行</w:t>
      </w:r>
      <w:r>
        <w:rPr>
          <w:spacing w:val="6"/>
          <w:sz w:val="24"/>
          <w:szCs w:val="24"/>
          <w:lang w:eastAsia="zh-CN"/>
        </w:rPr>
        <w:t xml:space="preserve"> </w:t>
      </w:r>
      <w:r>
        <w:rPr>
          <w:spacing w:val="-2"/>
          <w:sz w:val="24"/>
          <w:szCs w:val="24"/>
          <w:lang w:eastAsia="zh-CN"/>
        </w:rPr>
        <w:t>业低碳转型发展。</w:t>
      </w:r>
    </w:p>
    <w:p w:rsidR="002933E8" w:rsidRDefault="0067733E">
      <w:pPr>
        <w:spacing w:before="263" w:line="222" w:lineRule="auto"/>
        <w:ind w:left="2"/>
        <w:outlineLvl w:val="0"/>
        <w:rPr>
          <w:rFonts w:ascii="黑体" w:eastAsia="黑体" w:hAnsi="黑体" w:cs="黑体"/>
          <w:sz w:val="24"/>
          <w:szCs w:val="24"/>
          <w:lang w:eastAsia="zh-CN"/>
        </w:rPr>
      </w:pPr>
      <w:bookmarkStart w:id="37" w:name="_Toc12205"/>
      <w:r>
        <w:rPr>
          <w:rFonts w:ascii="黑体" w:eastAsia="黑体" w:hAnsi="黑体" w:cs="黑体"/>
          <w:spacing w:val="-1"/>
          <w:sz w:val="24"/>
          <w:szCs w:val="24"/>
          <w:lang w:eastAsia="zh-CN"/>
        </w:rPr>
        <w:t xml:space="preserve">9 </w:t>
      </w:r>
      <w:r>
        <w:rPr>
          <w:rFonts w:ascii="黑体" w:eastAsia="黑体" w:hAnsi="黑体" w:cs="黑体"/>
          <w:spacing w:val="-1"/>
          <w:sz w:val="24"/>
          <w:szCs w:val="24"/>
          <w:lang w:eastAsia="zh-CN"/>
        </w:rPr>
        <w:t>硬件设备要求</w:t>
      </w:r>
      <w:bookmarkEnd w:id="37"/>
    </w:p>
    <w:p w:rsidR="002933E8" w:rsidRDefault="0067733E">
      <w:pPr>
        <w:spacing w:before="300" w:line="222" w:lineRule="auto"/>
        <w:ind w:left="2"/>
        <w:outlineLvl w:val="1"/>
        <w:rPr>
          <w:rFonts w:ascii="黑体" w:eastAsia="黑体" w:hAnsi="黑体" w:cs="黑体"/>
          <w:sz w:val="24"/>
          <w:szCs w:val="24"/>
          <w:lang w:eastAsia="zh-CN"/>
        </w:rPr>
      </w:pPr>
      <w:bookmarkStart w:id="38" w:name="_Toc8232"/>
      <w:r>
        <w:rPr>
          <w:rFonts w:ascii="黑体" w:eastAsia="黑体" w:hAnsi="黑体" w:cs="黑体"/>
          <w:spacing w:val="-1"/>
          <w:sz w:val="24"/>
          <w:szCs w:val="24"/>
          <w:lang w:eastAsia="zh-CN"/>
        </w:rPr>
        <w:t>9.1</w:t>
      </w:r>
      <w:r>
        <w:rPr>
          <w:rFonts w:ascii="黑体" w:eastAsia="黑体" w:hAnsi="黑体" w:cs="黑体"/>
          <w:spacing w:val="-1"/>
          <w:sz w:val="24"/>
          <w:szCs w:val="24"/>
          <w:lang w:eastAsia="zh-CN"/>
        </w:rPr>
        <w:t xml:space="preserve"> </w:t>
      </w:r>
      <w:r>
        <w:rPr>
          <w:rFonts w:ascii="黑体" w:eastAsia="黑体" w:hAnsi="黑体" w:cs="黑体"/>
          <w:spacing w:val="-1"/>
          <w:sz w:val="24"/>
          <w:szCs w:val="24"/>
          <w:lang w:eastAsia="zh-CN"/>
        </w:rPr>
        <w:t>功能模块化设计</w:t>
      </w:r>
      <w:bookmarkEnd w:id="38"/>
    </w:p>
    <w:p w:rsidR="002933E8" w:rsidRDefault="0067733E">
      <w:pPr>
        <w:pStyle w:val="a3"/>
        <w:spacing w:before="65" w:line="233" w:lineRule="auto"/>
        <w:ind w:left="8" w:right="9" w:firstLine="509"/>
        <w:jc w:val="both"/>
        <w:rPr>
          <w:sz w:val="24"/>
          <w:szCs w:val="24"/>
          <w:lang w:eastAsia="zh-CN"/>
        </w:rPr>
      </w:pPr>
      <w:r>
        <w:rPr>
          <w:rFonts w:hint="eastAsia"/>
          <w:spacing w:val="1"/>
          <w:sz w:val="24"/>
          <w:szCs w:val="24"/>
          <w:lang w:eastAsia="zh-CN"/>
        </w:rPr>
        <w:t>水泥</w:t>
      </w:r>
      <w:r>
        <w:rPr>
          <w:spacing w:val="1"/>
          <w:sz w:val="24"/>
          <w:szCs w:val="24"/>
          <w:lang w:eastAsia="zh-CN"/>
        </w:rPr>
        <w:t>碳计量终端能实现独立的碳计量相关业务功能，同时</w:t>
      </w:r>
      <w:r>
        <w:rPr>
          <w:rFonts w:hint="eastAsia"/>
          <w:spacing w:val="1"/>
          <w:sz w:val="24"/>
          <w:szCs w:val="24"/>
          <w:lang w:eastAsia="zh-CN"/>
        </w:rPr>
        <w:t>水泥</w:t>
      </w:r>
      <w:r>
        <w:rPr>
          <w:spacing w:val="1"/>
          <w:sz w:val="24"/>
          <w:szCs w:val="24"/>
          <w:lang w:eastAsia="zh-CN"/>
        </w:rPr>
        <w:t>碳计量终端应采用硬</w:t>
      </w:r>
      <w:r>
        <w:rPr>
          <w:spacing w:val="15"/>
          <w:sz w:val="24"/>
          <w:szCs w:val="24"/>
          <w:lang w:eastAsia="zh-CN"/>
        </w:rPr>
        <w:t xml:space="preserve"> </w:t>
      </w:r>
      <w:r>
        <w:rPr>
          <w:sz w:val="24"/>
          <w:szCs w:val="24"/>
          <w:lang w:eastAsia="zh-CN"/>
        </w:rPr>
        <w:t>件模组化、功能软件化设计，以便与各类碳计量仪表</w:t>
      </w:r>
      <w:r>
        <w:rPr>
          <w:rFonts w:ascii="Times New Roman" w:eastAsia="Times New Roman" w:hAnsi="Times New Roman" w:cs="Times New Roman"/>
          <w:sz w:val="24"/>
          <w:szCs w:val="24"/>
          <w:lang w:eastAsia="zh-CN"/>
        </w:rPr>
        <w:t>/</w:t>
      </w:r>
      <w:r>
        <w:rPr>
          <w:sz w:val="24"/>
          <w:szCs w:val="24"/>
          <w:lang w:eastAsia="zh-CN"/>
        </w:rPr>
        <w:t>传感器进行通信，用于数据采集、数</w:t>
      </w:r>
      <w:r>
        <w:rPr>
          <w:spacing w:val="15"/>
          <w:sz w:val="24"/>
          <w:szCs w:val="24"/>
          <w:lang w:eastAsia="zh-CN"/>
        </w:rPr>
        <w:t xml:space="preserve"> </w:t>
      </w:r>
      <w:r>
        <w:rPr>
          <w:spacing w:val="-1"/>
          <w:sz w:val="24"/>
          <w:szCs w:val="24"/>
          <w:lang w:eastAsia="zh-CN"/>
        </w:rPr>
        <w:t>据存储、数据处理。</w:t>
      </w:r>
    </w:p>
    <w:p w:rsidR="002933E8" w:rsidRDefault="0067733E">
      <w:pPr>
        <w:spacing w:before="65" w:line="222" w:lineRule="auto"/>
        <w:ind w:left="2"/>
        <w:outlineLvl w:val="1"/>
        <w:rPr>
          <w:rFonts w:ascii="黑体" w:eastAsia="黑体" w:hAnsi="黑体" w:cs="黑体"/>
          <w:sz w:val="24"/>
          <w:szCs w:val="24"/>
          <w:lang w:eastAsia="zh-CN"/>
        </w:rPr>
      </w:pPr>
      <w:bookmarkStart w:id="39" w:name="_Toc14770"/>
      <w:r>
        <w:rPr>
          <w:rFonts w:ascii="黑体" w:eastAsia="黑体" w:hAnsi="黑体" w:cs="黑体"/>
          <w:spacing w:val="-1"/>
          <w:sz w:val="24"/>
          <w:szCs w:val="24"/>
          <w:lang w:eastAsia="zh-CN"/>
        </w:rPr>
        <w:t xml:space="preserve">9.2 </w:t>
      </w:r>
      <w:r>
        <w:rPr>
          <w:rFonts w:ascii="黑体" w:eastAsia="黑体" w:hAnsi="黑体" w:cs="黑体"/>
          <w:spacing w:val="-1"/>
          <w:sz w:val="24"/>
          <w:szCs w:val="24"/>
          <w:lang w:eastAsia="zh-CN"/>
        </w:rPr>
        <w:t>通信可靠</w:t>
      </w:r>
      <w:bookmarkEnd w:id="39"/>
    </w:p>
    <w:p w:rsidR="002933E8" w:rsidRDefault="0067733E">
      <w:pPr>
        <w:pStyle w:val="a3"/>
        <w:spacing w:before="66" w:line="229" w:lineRule="auto"/>
        <w:ind w:left="8" w:right="9" w:firstLine="484"/>
        <w:rPr>
          <w:sz w:val="24"/>
          <w:szCs w:val="24"/>
          <w:lang w:eastAsia="zh-CN"/>
        </w:rPr>
      </w:pPr>
      <w:r>
        <w:rPr>
          <w:spacing w:val="1"/>
          <w:sz w:val="24"/>
          <w:szCs w:val="24"/>
          <w:lang w:eastAsia="zh-CN"/>
        </w:rPr>
        <w:t>终端应具备远程通信模组（如</w:t>
      </w:r>
      <w:r>
        <w:rPr>
          <w:spacing w:val="-56"/>
          <w:sz w:val="24"/>
          <w:szCs w:val="24"/>
          <w:lang w:eastAsia="zh-CN"/>
        </w:rPr>
        <w:t xml:space="preserve"> </w:t>
      </w:r>
      <w:r>
        <w:rPr>
          <w:rFonts w:ascii="Times New Roman" w:eastAsia="Times New Roman" w:hAnsi="Times New Roman" w:cs="Times New Roman"/>
          <w:spacing w:val="1"/>
          <w:sz w:val="24"/>
          <w:szCs w:val="24"/>
          <w:lang w:eastAsia="zh-CN"/>
        </w:rPr>
        <w:t xml:space="preserve">4G/5G </w:t>
      </w:r>
      <w:r>
        <w:rPr>
          <w:sz w:val="24"/>
          <w:szCs w:val="24"/>
          <w:lang w:eastAsia="zh-CN"/>
        </w:rPr>
        <w:t>通信模组）和本地通信模组，以支持碳计量管理</w:t>
      </w:r>
      <w:r>
        <w:rPr>
          <w:sz w:val="24"/>
          <w:szCs w:val="24"/>
          <w:lang w:eastAsia="zh-CN"/>
        </w:rPr>
        <w:t xml:space="preserve"> </w:t>
      </w:r>
      <w:r>
        <w:rPr>
          <w:spacing w:val="-2"/>
          <w:sz w:val="24"/>
          <w:szCs w:val="24"/>
          <w:lang w:eastAsia="zh-CN"/>
        </w:rPr>
        <w:t>平台的交互。</w:t>
      </w:r>
    </w:p>
    <w:p w:rsidR="002933E8" w:rsidRDefault="0067733E">
      <w:pPr>
        <w:spacing w:before="67" w:line="222" w:lineRule="auto"/>
        <w:ind w:left="2"/>
        <w:outlineLvl w:val="1"/>
        <w:rPr>
          <w:rFonts w:ascii="黑体" w:eastAsia="黑体" w:hAnsi="黑体" w:cs="黑体"/>
          <w:sz w:val="24"/>
          <w:szCs w:val="24"/>
          <w:lang w:eastAsia="zh-CN"/>
        </w:rPr>
      </w:pPr>
      <w:bookmarkStart w:id="40" w:name="_Toc13202"/>
      <w:r>
        <w:rPr>
          <w:rFonts w:ascii="黑体" w:eastAsia="黑体" w:hAnsi="黑体" w:cs="黑体"/>
          <w:spacing w:val="-1"/>
          <w:sz w:val="24"/>
          <w:szCs w:val="24"/>
          <w:lang w:eastAsia="zh-CN"/>
        </w:rPr>
        <w:t xml:space="preserve">9.3 </w:t>
      </w:r>
      <w:r>
        <w:rPr>
          <w:rFonts w:ascii="黑体" w:eastAsia="黑体" w:hAnsi="黑体" w:cs="黑体"/>
          <w:spacing w:val="-1"/>
          <w:sz w:val="24"/>
          <w:szCs w:val="24"/>
          <w:lang w:eastAsia="zh-CN"/>
        </w:rPr>
        <w:t>环境适应性</w:t>
      </w:r>
      <w:bookmarkEnd w:id="40"/>
    </w:p>
    <w:p w:rsidR="002933E8" w:rsidRDefault="0067733E">
      <w:pPr>
        <w:pStyle w:val="a3"/>
        <w:spacing w:before="62" w:line="230" w:lineRule="auto"/>
        <w:ind w:left="11" w:right="11" w:firstLine="478"/>
        <w:rPr>
          <w:sz w:val="24"/>
          <w:szCs w:val="24"/>
          <w:lang w:eastAsia="zh-CN"/>
        </w:rPr>
      </w:pPr>
      <w:r>
        <w:rPr>
          <w:spacing w:val="2"/>
          <w:sz w:val="24"/>
          <w:szCs w:val="24"/>
          <w:lang w:eastAsia="zh-CN"/>
        </w:rPr>
        <w:t>硬件设备应能够在非极端环境条件下稳定工作，包括温度、湿度、大气压、电压、频</w:t>
      </w:r>
      <w:r>
        <w:rPr>
          <w:spacing w:val="4"/>
          <w:sz w:val="24"/>
          <w:szCs w:val="24"/>
          <w:lang w:eastAsia="zh-CN"/>
        </w:rPr>
        <w:t xml:space="preserve"> </w:t>
      </w:r>
      <w:r>
        <w:rPr>
          <w:spacing w:val="-4"/>
          <w:sz w:val="24"/>
          <w:szCs w:val="24"/>
          <w:lang w:eastAsia="zh-CN"/>
        </w:rPr>
        <w:t>率等。</w:t>
      </w:r>
    </w:p>
    <w:p w:rsidR="002933E8" w:rsidRDefault="0067733E">
      <w:pPr>
        <w:spacing w:before="65" w:line="221" w:lineRule="auto"/>
        <w:ind w:left="2"/>
        <w:outlineLvl w:val="1"/>
        <w:rPr>
          <w:rFonts w:ascii="黑体" w:eastAsia="黑体" w:hAnsi="黑体" w:cs="黑体"/>
          <w:sz w:val="24"/>
          <w:szCs w:val="24"/>
          <w:lang w:eastAsia="zh-CN"/>
        </w:rPr>
      </w:pPr>
      <w:bookmarkStart w:id="41" w:name="_Toc7207"/>
      <w:r>
        <w:rPr>
          <w:rFonts w:ascii="黑体" w:eastAsia="黑体" w:hAnsi="黑体" w:cs="黑体"/>
          <w:spacing w:val="-3"/>
          <w:sz w:val="24"/>
          <w:szCs w:val="24"/>
          <w:lang w:eastAsia="zh-CN"/>
        </w:rPr>
        <w:t>9.4</w:t>
      </w:r>
      <w:r>
        <w:rPr>
          <w:rFonts w:ascii="黑体" w:eastAsia="黑体" w:hAnsi="黑体" w:cs="黑体"/>
          <w:spacing w:val="23"/>
          <w:sz w:val="24"/>
          <w:szCs w:val="24"/>
          <w:lang w:eastAsia="zh-CN"/>
        </w:rPr>
        <w:t xml:space="preserve"> </w:t>
      </w:r>
      <w:r>
        <w:rPr>
          <w:rFonts w:ascii="黑体" w:eastAsia="黑体" w:hAnsi="黑体" w:cs="黑体"/>
          <w:spacing w:val="-3"/>
          <w:sz w:val="24"/>
          <w:szCs w:val="24"/>
          <w:lang w:eastAsia="zh-CN"/>
        </w:rPr>
        <w:t>安全防护措施</w:t>
      </w:r>
      <w:bookmarkEnd w:id="41"/>
    </w:p>
    <w:p w:rsidR="002933E8" w:rsidRDefault="0067733E">
      <w:pPr>
        <w:pStyle w:val="a3"/>
        <w:spacing w:before="65" w:line="230" w:lineRule="auto"/>
        <w:ind w:left="11" w:right="11" w:firstLine="481"/>
        <w:rPr>
          <w:sz w:val="24"/>
          <w:szCs w:val="24"/>
          <w:lang w:eastAsia="zh-CN"/>
        </w:rPr>
      </w:pPr>
      <w:r>
        <w:rPr>
          <w:sz w:val="24"/>
          <w:szCs w:val="24"/>
          <w:lang w:eastAsia="zh-CN"/>
        </w:rPr>
        <w:t>终端设备应具备通用安全、终端可信接入、指令</w:t>
      </w:r>
      <w:r>
        <w:rPr>
          <w:rFonts w:ascii="Times New Roman" w:eastAsia="Times New Roman" w:hAnsi="Times New Roman" w:cs="Times New Roman"/>
          <w:sz w:val="24"/>
          <w:szCs w:val="24"/>
          <w:lang w:eastAsia="zh-CN"/>
        </w:rPr>
        <w:t>/</w:t>
      </w:r>
      <w:r>
        <w:rPr>
          <w:sz w:val="24"/>
          <w:szCs w:val="24"/>
          <w:lang w:eastAsia="zh-CN"/>
        </w:rPr>
        <w:t>数据安全交互等安全防护措施，确保</w:t>
      </w:r>
      <w:r>
        <w:rPr>
          <w:spacing w:val="7"/>
          <w:sz w:val="24"/>
          <w:szCs w:val="24"/>
          <w:lang w:eastAsia="zh-CN"/>
        </w:rPr>
        <w:t xml:space="preserve"> </w:t>
      </w:r>
      <w:r>
        <w:rPr>
          <w:spacing w:val="-2"/>
          <w:sz w:val="24"/>
          <w:szCs w:val="24"/>
          <w:lang w:eastAsia="zh-CN"/>
        </w:rPr>
        <w:t>数据的安全性和可靠性。</w:t>
      </w:r>
    </w:p>
    <w:p w:rsidR="002933E8" w:rsidRDefault="0067733E">
      <w:pPr>
        <w:spacing w:before="67" w:line="221" w:lineRule="auto"/>
        <w:ind w:left="2"/>
        <w:outlineLvl w:val="1"/>
        <w:rPr>
          <w:rFonts w:ascii="黑体" w:eastAsia="黑体" w:hAnsi="黑体" w:cs="黑体"/>
          <w:sz w:val="24"/>
          <w:szCs w:val="24"/>
          <w:lang w:eastAsia="zh-CN"/>
        </w:rPr>
      </w:pPr>
      <w:bookmarkStart w:id="42" w:name="_Toc8892"/>
      <w:r>
        <w:rPr>
          <w:rFonts w:ascii="黑体" w:eastAsia="黑体" w:hAnsi="黑体" w:cs="黑体"/>
          <w:spacing w:val="-1"/>
          <w:sz w:val="24"/>
          <w:szCs w:val="24"/>
          <w:lang w:eastAsia="zh-CN"/>
        </w:rPr>
        <w:t xml:space="preserve">9.5 </w:t>
      </w:r>
      <w:r>
        <w:rPr>
          <w:rFonts w:ascii="黑体" w:eastAsia="黑体" w:hAnsi="黑体" w:cs="黑体"/>
          <w:spacing w:val="-1"/>
          <w:sz w:val="24"/>
          <w:szCs w:val="24"/>
          <w:lang w:eastAsia="zh-CN"/>
        </w:rPr>
        <w:t>服务器存储要求</w:t>
      </w:r>
      <w:bookmarkEnd w:id="42"/>
    </w:p>
    <w:p w:rsidR="002933E8" w:rsidRDefault="0067733E">
      <w:pPr>
        <w:pStyle w:val="a3"/>
        <w:spacing w:before="63" w:line="230" w:lineRule="auto"/>
        <w:ind w:left="13" w:right="9" w:firstLine="476"/>
        <w:rPr>
          <w:sz w:val="24"/>
          <w:szCs w:val="24"/>
          <w:lang w:eastAsia="zh-CN"/>
        </w:rPr>
      </w:pPr>
      <w:r>
        <w:rPr>
          <w:spacing w:val="-2"/>
          <w:sz w:val="24"/>
          <w:szCs w:val="24"/>
          <w:lang w:eastAsia="zh-CN"/>
        </w:rPr>
        <w:lastRenderedPageBreak/>
        <w:t>监测系统服务器配置应至少满足</w:t>
      </w:r>
      <w:r>
        <w:rPr>
          <w:spacing w:val="-23"/>
          <w:sz w:val="24"/>
          <w:szCs w:val="24"/>
          <w:lang w:eastAsia="zh-CN"/>
        </w:rPr>
        <w:t xml:space="preserve"> </w:t>
      </w:r>
      <w:r>
        <w:rPr>
          <w:rFonts w:ascii="Times New Roman" w:eastAsia="Times New Roman" w:hAnsi="Times New Roman" w:cs="Times New Roman"/>
          <w:spacing w:val="-2"/>
          <w:sz w:val="24"/>
          <w:szCs w:val="24"/>
          <w:lang w:eastAsia="zh-CN"/>
        </w:rPr>
        <w:t xml:space="preserve">10 </w:t>
      </w:r>
      <w:r>
        <w:rPr>
          <w:spacing w:val="-2"/>
          <w:sz w:val="24"/>
          <w:szCs w:val="24"/>
          <w:lang w:eastAsia="zh-CN"/>
        </w:rPr>
        <w:t>年碳监测数据存储要求，同时对关键数据进行备份</w:t>
      </w:r>
      <w:r>
        <w:rPr>
          <w:sz w:val="24"/>
          <w:szCs w:val="24"/>
          <w:lang w:eastAsia="zh-CN"/>
        </w:rPr>
        <w:t xml:space="preserve"> </w:t>
      </w:r>
      <w:r>
        <w:rPr>
          <w:spacing w:val="-2"/>
          <w:sz w:val="24"/>
          <w:szCs w:val="24"/>
          <w:lang w:eastAsia="zh-CN"/>
        </w:rPr>
        <w:t>处理，防止数据损坏、遗失。</w:t>
      </w:r>
    </w:p>
    <w:p w:rsidR="002933E8" w:rsidRDefault="002933E8">
      <w:pPr>
        <w:spacing w:line="292" w:lineRule="auto"/>
        <w:rPr>
          <w:lang w:eastAsia="zh-CN"/>
        </w:rPr>
      </w:pPr>
    </w:p>
    <w:p w:rsidR="002933E8" w:rsidRDefault="0067733E">
      <w:pPr>
        <w:spacing w:line="39" w:lineRule="exact"/>
        <w:ind w:firstLine="2769"/>
      </w:pPr>
      <w:r>
        <w:rPr>
          <w:noProof/>
          <w:lang w:eastAsia="zh-CN"/>
        </w:rPr>
        <w:drawing>
          <wp:inline distT="0" distB="0" distL="0" distR="0">
            <wp:extent cx="2495550" cy="2476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2495600" cy="24765"/>
                    </a:xfrm>
                    <a:prstGeom prst="rect">
                      <a:avLst/>
                    </a:prstGeom>
                  </pic:spPr>
                </pic:pic>
              </a:graphicData>
            </a:graphic>
          </wp:inline>
        </w:drawing>
      </w:r>
    </w:p>
    <w:sectPr w:rsidR="002933E8">
      <w:headerReference w:type="default" r:id="rId14"/>
      <w:footerReference w:type="default" r:id="rId15"/>
      <w:pgSz w:w="11906" w:h="16839"/>
      <w:pgMar w:top="1684" w:right="1085" w:bottom="1007" w:left="1361" w:header="1376" w:footer="8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3E" w:rsidRDefault="0067733E">
      <w:r>
        <w:separator/>
      </w:r>
    </w:p>
  </w:endnote>
  <w:endnote w:type="continuationSeparator" w:id="0">
    <w:p w:rsidR="0067733E" w:rsidRDefault="0067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E8" w:rsidRDefault="0067733E">
    <w:pPr>
      <w:pStyle w:val="a4"/>
      <w:jc w:val="right"/>
      <w:rPr>
        <w:rFonts w:eastAsia="宋体"/>
        <w:lang w:eastAsia="zh-CN"/>
      </w:rPr>
    </w:pPr>
    <w:r>
      <w:rPr>
        <w:rFonts w:eastAsia="宋体" w:hint="eastAsia"/>
        <w:lang w:eastAsia="zh-CN"/>
      </w:rPr>
      <w:t>Ⅰ</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E8" w:rsidRDefault="0067733E">
    <w:pPr>
      <w:pStyle w:val="a4"/>
      <w:rPr>
        <w:lang w:eastAsia="zh-CN"/>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933E8" w:rsidRDefault="0067733E">
                          <w:pPr>
                            <w:pStyle w:val="a4"/>
                          </w:pPr>
                          <w:r>
                            <w:fldChar w:fldCharType="begin"/>
                          </w:r>
                          <w:r>
                            <w:instrText xml:space="preserve"> PAGE  \* MERGEFORMAT </w:instrText>
                          </w:r>
                          <w:r>
                            <w:fldChar w:fldCharType="separate"/>
                          </w:r>
                          <w:r w:rsidR="00A7025B">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2933E8" w:rsidRDefault="0067733E">
                    <w:pPr>
                      <w:pStyle w:val="a4"/>
                    </w:pPr>
                    <w:r>
                      <w:fldChar w:fldCharType="begin"/>
                    </w:r>
                    <w:r>
                      <w:instrText xml:space="preserve"> PAGE  \* MERGEFORMAT </w:instrText>
                    </w:r>
                    <w:r>
                      <w:fldChar w:fldCharType="separate"/>
                    </w:r>
                    <w:r w:rsidR="00A7025B">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3E" w:rsidRDefault="0067733E">
      <w:r>
        <w:separator/>
      </w:r>
    </w:p>
  </w:footnote>
  <w:footnote w:type="continuationSeparator" w:id="0">
    <w:p w:rsidR="0067733E" w:rsidRDefault="00677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E8" w:rsidRDefault="002933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MjU0ZDE2NmQ2NWEyOTZkMTg4NjFjZmRlYTIxNWExODgifQ=="/>
  </w:docVars>
  <w:rsids>
    <w:rsidRoot w:val="002933E8"/>
    <w:rsid w:val="002933E8"/>
    <w:rsid w:val="0067733E"/>
    <w:rsid w:val="00A7025B"/>
    <w:rsid w:val="0E35096D"/>
    <w:rsid w:val="11163C00"/>
    <w:rsid w:val="1D526E45"/>
    <w:rsid w:val="225F2771"/>
    <w:rsid w:val="2DF47AA5"/>
    <w:rsid w:val="2F7E0B50"/>
    <w:rsid w:val="32B23990"/>
    <w:rsid w:val="33323549"/>
    <w:rsid w:val="38E075A3"/>
    <w:rsid w:val="392C287D"/>
    <w:rsid w:val="422A188F"/>
    <w:rsid w:val="431C09B8"/>
    <w:rsid w:val="62086499"/>
    <w:rsid w:val="626D33A6"/>
    <w:rsid w:val="6EA16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2BD385"/>
  <w15:docId w15:val="{2FD7CB8A-96CE-4103-81D0-694E0B3E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47"/>
      <w:szCs w:val="47"/>
    </w:rPr>
  </w:style>
  <w:style w:type="paragraph" w:styleId="3">
    <w:name w:val="toc 3"/>
    <w:basedOn w:val="a"/>
    <w:next w:val="a"/>
    <w:qFormat/>
    <w:pPr>
      <w:ind w:leftChars="400" w:left="840"/>
    </w:p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
    <w:name w:val="toc 1"/>
    <w:basedOn w:val="a"/>
    <w:next w:val="a"/>
    <w:qFormat/>
  </w:style>
  <w:style w:type="paragraph" w:styleId="2">
    <w:name w:val="toc 2"/>
    <w:basedOn w:val="a"/>
    <w:next w:val="a"/>
    <w:qFormat/>
    <w:pPr>
      <w:ind w:leftChars="200" w:left="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WPSOffice1">
    <w:name w:val="WPSOffice手动目录 1"/>
    <w:qFormat/>
    <w:rPr>
      <w:rFonts w:eastAsia="Arial"/>
    </w:rPr>
  </w:style>
  <w:style w:type="paragraph" w:customStyle="1" w:styleId="WPSOffice2">
    <w:name w:val="WPSOffice手动目录 2"/>
    <w:qFormat/>
    <w:pPr>
      <w:ind w:leftChars="200" w:left="200"/>
    </w:pPr>
    <w:rPr>
      <w:rFonts w:eastAsia="Arial"/>
    </w:rPr>
  </w:style>
  <w:style w:type="paragraph" w:customStyle="1" w:styleId="WPSOffice3">
    <w:name w:val="WPSOffice手动目录 3"/>
    <w:qFormat/>
    <w:pPr>
      <w:ind w:leftChars="400" w:left="400"/>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JJF</dc:title>
  <dc:creator>Saint</dc:creator>
  <cp:lastModifiedBy>萌 叶</cp:lastModifiedBy>
  <cp:revision>2</cp:revision>
  <dcterms:created xsi:type="dcterms:W3CDTF">2025-01-16T08:51:00Z</dcterms:created>
  <dcterms:modified xsi:type="dcterms:W3CDTF">2025-10-17T03:15:00Z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2025-03-02T23:25:50Z</vt:filetime>
  </property>
  <property fmtid="{D5CDD505-2E9C-101B-9397-08002B2CF9AE}" pid="4" name="KSOProductBuildVer">
    <vt:lpwstr>2052-12.1.0.22529</vt:lpwstr>
  </property>
  <property fmtid="{D5CDD505-2E9C-101B-9397-08002B2CF9AE}" pid="5" name="ICV">
    <vt:lpwstr>E1F3C7262A064590A43B1865F26F5989_13</vt:lpwstr>
  </property>
  <property fmtid="{D5CDD505-2E9C-101B-9397-08002B2CF9AE}" pid="6" name="KSOTemplateDocerSaveRecord">
    <vt:lpwstr>eyJoZGlkIjoiNTUzMGNmNGE3OTFmNjVjMGMwN2QyNzYyYzBkNzdhOWIiLCJ1c2VySWQiOiI5ODAwMTc1NTUifQ==</vt:lpwstr>
  </property>
</Properties>
</file>