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4D8" w:rsidRPr="00270023" w:rsidRDefault="00400002">
      <w:pPr>
        <w:widowControl/>
        <w:adjustRightInd w:val="0"/>
        <w:snapToGrid w:val="0"/>
        <w:spacing w:before="60" w:after="60"/>
        <w:jc w:val="center"/>
        <w:rPr>
          <w:rFonts w:ascii="Arial" w:hAnsi="Arial" w:cs="Arial"/>
          <w:color w:val="000000" w:themeColor="text1"/>
          <w:kern w:val="0"/>
          <w:sz w:val="17"/>
          <w:szCs w:val="17"/>
        </w:rPr>
      </w:pPr>
      <w:bookmarkStart w:id="0" w:name="_GoBack"/>
      <w:bookmarkEnd w:id="0"/>
      <w:r w:rsidRPr="00270023">
        <w:rPr>
          <w:rFonts w:ascii="Arial" w:hAnsi="Arial" w:cs="Arial"/>
          <w:color w:val="000000" w:themeColor="text1"/>
          <w:kern w:val="0"/>
          <w:sz w:val="17"/>
          <w:szCs w:val="17"/>
        </w:rPr>
        <w:t>Stock Codes: 600801</w:t>
      </w:r>
      <w:r w:rsidRPr="00270023">
        <w:rPr>
          <w:rFonts w:ascii="Arial" w:hAnsi="Arial" w:cs="Arial" w:hint="eastAsia"/>
          <w:color w:val="000000" w:themeColor="text1"/>
          <w:kern w:val="0"/>
          <w:sz w:val="17"/>
          <w:szCs w:val="17"/>
        </w:rPr>
        <w:t xml:space="preserve">   </w:t>
      </w:r>
      <w:r w:rsidRPr="00270023">
        <w:rPr>
          <w:rFonts w:ascii="Arial" w:hAnsi="Arial" w:cs="Arial"/>
          <w:color w:val="000000" w:themeColor="text1"/>
          <w:kern w:val="0"/>
          <w:sz w:val="17"/>
          <w:szCs w:val="17"/>
        </w:rPr>
        <w:t> </w:t>
      </w:r>
      <w:r w:rsidRPr="00270023">
        <w:rPr>
          <w:rFonts w:ascii="Arial" w:hAnsi="Arial" w:cs="Arial" w:hint="eastAsia"/>
          <w:color w:val="000000" w:themeColor="text1"/>
          <w:kern w:val="0"/>
          <w:sz w:val="17"/>
          <w:szCs w:val="17"/>
        </w:rPr>
        <w:t xml:space="preserve">      </w:t>
      </w:r>
      <w:r w:rsidRPr="00270023">
        <w:rPr>
          <w:rFonts w:ascii="Arial" w:hAnsi="Arial" w:cs="Arial"/>
          <w:color w:val="000000" w:themeColor="text1"/>
          <w:kern w:val="0"/>
          <w:sz w:val="17"/>
          <w:szCs w:val="17"/>
        </w:rPr>
        <w:t xml:space="preserve">Stock </w:t>
      </w:r>
      <w:r w:rsidRPr="00270023">
        <w:rPr>
          <w:rFonts w:ascii="Arial" w:hAnsi="Arial" w:cs="Arial" w:hint="eastAsia"/>
          <w:color w:val="000000" w:themeColor="text1"/>
          <w:kern w:val="0"/>
          <w:sz w:val="17"/>
          <w:szCs w:val="17"/>
        </w:rPr>
        <w:t>A</w:t>
      </w:r>
      <w:r w:rsidRPr="00270023">
        <w:rPr>
          <w:rFonts w:ascii="Arial" w:hAnsi="Arial" w:cs="Arial"/>
          <w:color w:val="000000" w:themeColor="text1"/>
          <w:kern w:val="0"/>
          <w:sz w:val="17"/>
          <w:szCs w:val="17"/>
        </w:rPr>
        <w:t xml:space="preserve">bbreviations: </w:t>
      </w:r>
      <w:proofErr w:type="spellStart"/>
      <w:r w:rsidRPr="00270023">
        <w:rPr>
          <w:rFonts w:ascii="Arial" w:hAnsi="Arial" w:cs="Arial"/>
          <w:color w:val="000000" w:themeColor="text1"/>
          <w:kern w:val="0"/>
          <w:sz w:val="17"/>
          <w:szCs w:val="17"/>
        </w:rPr>
        <w:t>Huaxin</w:t>
      </w:r>
      <w:proofErr w:type="spellEnd"/>
      <w:r w:rsidRPr="00270023">
        <w:rPr>
          <w:rFonts w:ascii="Arial" w:hAnsi="Arial" w:cs="Arial"/>
          <w:color w:val="000000" w:themeColor="text1"/>
          <w:kern w:val="0"/>
          <w:sz w:val="17"/>
          <w:szCs w:val="17"/>
        </w:rPr>
        <w:t xml:space="preserve"> Cement</w:t>
      </w:r>
      <w:r w:rsidRPr="00270023">
        <w:rPr>
          <w:rFonts w:ascii="Arial" w:hAnsi="Arial" w:cs="Arial" w:hint="eastAsia"/>
          <w:color w:val="000000" w:themeColor="text1"/>
          <w:kern w:val="0"/>
          <w:sz w:val="17"/>
          <w:szCs w:val="17"/>
        </w:rPr>
        <w:t xml:space="preserve">         </w:t>
      </w:r>
      <w:r w:rsidRPr="00270023">
        <w:rPr>
          <w:rFonts w:ascii="Arial" w:hAnsi="Arial" w:cs="Arial"/>
          <w:color w:val="000000" w:themeColor="text1"/>
          <w:kern w:val="0"/>
          <w:sz w:val="17"/>
          <w:szCs w:val="17"/>
        </w:rPr>
        <w:t xml:space="preserve"> Ref: </w:t>
      </w:r>
      <w:r w:rsidR="00FD72F9" w:rsidRPr="00270023">
        <w:rPr>
          <w:rFonts w:ascii="Arial" w:hAnsi="Arial" w:cs="Arial" w:hint="eastAsia"/>
          <w:color w:val="000000" w:themeColor="text1"/>
          <w:kern w:val="0"/>
          <w:sz w:val="17"/>
          <w:szCs w:val="17"/>
        </w:rPr>
        <w:t>202</w:t>
      </w:r>
      <w:r w:rsidR="006A6CDC" w:rsidRPr="00270023">
        <w:rPr>
          <w:rFonts w:ascii="Arial" w:hAnsi="Arial" w:cs="Arial" w:hint="eastAsia"/>
          <w:color w:val="000000" w:themeColor="text1"/>
          <w:kern w:val="0"/>
          <w:sz w:val="17"/>
          <w:szCs w:val="17"/>
        </w:rPr>
        <w:t>4</w:t>
      </w:r>
      <w:r w:rsidR="00FD72F9" w:rsidRPr="00270023">
        <w:rPr>
          <w:rFonts w:ascii="Arial" w:hAnsi="Arial" w:cs="Arial" w:hint="eastAsia"/>
          <w:color w:val="000000" w:themeColor="text1"/>
          <w:kern w:val="0"/>
          <w:sz w:val="17"/>
          <w:szCs w:val="17"/>
        </w:rPr>
        <w:t>-</w:t>
      </w:r>
      <w:r w:rsidR="007005FA" w:rsidRPr="00270023">
        <w:rPr>
          <w:rFonts w:ascii="Arial" w:hAnsi="Arial" w:cs="Arial" w:hint="eastAsia"/>
          <w:color w:val="000000" w:themeColor="text1"/>
          <w:kern w:val="0"/>
          <w:sz w:val="17"/>
          <w:szCs w:val="17"/>
        </w:rPr>
        <w:t>026</w:t>
      </w:r>
    </w:p>
    <w:p w:rsidR="00125F77" w:rsidRPr="00270023" w:rsidRDefault="00400002" w:rsidP="00125F77">
      <w:pPr>
        <w:widowControl/>
        <w:adjustRightInd w:val="0"/>
        <w:snapToGrid w:val="0"/>
        <w:spacing w:before="60" w:after="60"/>
        <w:jc w:val="center"/>
        <w:rPr>
          <w:rFonts w:ascii="Times New Roman" w:hAnsi="Times New Roman"/>
          <w:b/>
          <w:bCs/>
          <w:color w:val="000000" w:themeColor="text1"/>
          <w:kern w:val="0"/>
          <w:sz w:val="24"/>
          <w:szCs w:val="26"/>
        </w:rPr>
      </w:pPr>
      <w:proofErr w:type="spellStart"/>
      <w:r w:rsidRPr="00270023">
        <w:rPr>
          <w:rFonts w:ascii="Times New Roman" w:hAnsi="Times New Roman"/>
          <w:b/>
          <w:bCs/>
          <w:color w:val="000000" w:themeColor="text1"/>
          <w:kern w:val="0"/>
          <w:sz w:val="24"/>
          <w:szCs w:val="26"/>
        </w:rPr>
        <w:t>Huaxin</w:t>
      </w:r>
      <w:proofErr w:type="spellEnd"/>
      <w:r w:rsidRPr="00270023">
        <w:rPr>
          <w:rFonts w:ascii="Times New Roman" w:hAnsi="Times New Roman"/>
          <w:b/>
          <w:bCs/>
          <w:color w:val="000000" w:themeColor="text1"/>
          <w:kern w:val="0"/>
          <w:sz w:val="24"/>
          <w:szCs w:val="26"/>
        </w:rPr>
        <w:t xml:space="preserve"> Cement Co., Ltd.</w:t>
      </w:r>
    </w:p>
    <w:p w:rsidR="00125F77" w:rsidRPr="00270023" w:rsidRDefault="00125F77" w:rsidP="00B35A42">
      <w:pPr>
        <w:widowControl/>
        <w:adjustRightInd w:val="0"/>
        <w:snapToGrid w:val="0"/>
        <w:spacing w:before="60" w:after="60"/>
        <w:jc w:val="center"/>
        <w:rPr>
          <w:rFonts w:ascii="Times New Roman" w:hAnsi="Times New Roman"/>
          <w:b/>
          <w:color w:val="000000" w:themeColor="text1"/>
          <w:kern w:val="0"/>
          <w:sz w:val="24"/>
          <w:szCs w:val="26"/>
        </w:rPr>
      </w:pPr>
      <w:r w:rsidRPr="00270023">
        <w:rPr>
          <w:rFonts w:ascii="Times New Roman" w:hAnsi="Times New Roman"/>
          <w:b/>
          <w:color w:val="000000" w:themeColor="text1"/>
          <w:kern w:val="0"/>
          <w:sz w:val="24"/>
          <w:szCs w:val="26"/>
        </w:rPr>
        <w:t>Announcement on the</w:t>
      </w:r>
      <w:r w:rsidR="00FD72F9" w:rsidRPr="00270023">
        <w:rPr>
          <w:rFonts w:ascii="Times New Roman" w:hAnsi="Times New Roman"/>
          <w:b/>
          <w:color w:val="000000" w:themeColor="text1"/>
          <w:kern w:val="0"/>
          <w:sz w:val="24"/>
          <w:szCs w:val="26"/>
        </w:rPr>
        <w:t xml:space="preserve"> </w:t>
      </w:r>
      <w:r w:rsidR="00866813" w:rsidRPr="00270023">
        <w:rPr>
          <w:rFonts w:ascii="Times New Roman" w:hAnsi="Times New Roman"/>
          <w:b/>
          <w:color w:val="000000" w:themeColor="text1"/>
          <w:kern w:val="0"/>
          <w:sz w:val="24"/>
          <w:szCs w:val="26"/>
        </w:rPr>
        <w:t>E</w:t>
      </w:r>
      <w:r w:rsidR="00866813" w:rsidRPr="00270023">
        <w:rPr>
          <w:rFonts w:ascii="Times New Roman" w:hAnsi="Times New Roman" w:hint="eastAsia"/>
          <w:b/>
          <w:color w:val="000000" w:themeColor="text1"/>
          <w:kern w:val="0"/>
          <w:sz w:val="24"/>
          <w:szCs w:val="26"/>
        </w:rPr>
        <w:t xml:space="preserve">xpiration of the </w:t>
      </w:r>
      <w:r w:rsidR="006965D7" w:rsidRPr="00270023">
        <w:rPr>
          <w:rFonts w:ascii="Times New Roman" w:hAnsi="Times New Roman"/>
          <w:b/>
          <w:color w:val="000000" w:themeColor="text1"/>
          <w:kern w:val="0"/>
          <w:sz w:val="24"/>
          <w:szCs w:val="26"/>
        </w:rPr>
        <w:t>Third</w:t>
      </w:r>
      <w:r w:rsidR="006965D7" w:rsidRPr="00270023">
        <w:rPr>
          <w:rFonts w:ascii="Times New Roman" w:hAnsi="Times New Roman" w:hint="eastAsia"/>
          <w:b/>
          <w:color w:val="000000" w:themeColor="text1"/>
          <w:kern w:val="0"/>
          <w:sz w:val="24"/>
          <w:szCs w:val="26"/>
        </w:rPr>
        <w:t xml:space="preserve"> </w:t>
      </w:r>
      <w:r w:rsidR="00866813" w:rsidRPr="00270023">
        <w:rPr>
          <w:rFonts w:ascii="Times New Roman" w:hAnsi="Times New Roman" w:hint="eastAsia"/>
          <w:b/>
          <w:color w:val="000000" w:themeColor="text1"/>
          <w:kern w:val="0"/>
          <w:sz w:val="24"/>
          <w:szCs w:val="26"/>
        </w:rPr>
        <w:t xml:space="preserve">Lock-up Period of the </w:t>
      </w:r>
      <w:r w:rsidR="00866813" w:rsidRPr="00270023">
        <w:rPr>
          <w:rFonts w:ascii="Times New Roman" w:hAnsi="Times New Roman"/>
          <w:b/>
          <w:color w:val="000000" w:themeColor="text1"/>
          <w:kern w:val="0"/>
          <w:sz w:val="24"/>
          <w:szCs w:val="26"/>
        </w:rPr>
        <w:t>202</w:t>
      </w:r>
      <w:r w:rsidR="00866813" w:rsidRPr="00270023">
        <w:rPr>
          <w:rFonts w:ascii="Times New Roman" w:hAnsi="Times New Roman" w:hint="eastAsia"/>
          <w:b/>
          <w:color w:val="000000" w:themeColor="text1"/>
          <w:kern w:val="0"/>
          <w:sz w:val="24"/>
          <w:szCs w:val="26"/>
        </w:rPr>
        <w:t>0</w:t>
      </w:r>
      <w:r w:rsidR="00866813" w:rsidRPr="00270023">
        <w:rPr>
          <w:rFonts w:ascii="Times New Roman" w:hAnsi="Times New Roman"/>
          <w:b/>
          <w:color w:val="000000" w:themeColor="text1"/>
          <w:kern w:val="0"/>
          <w:sz w:val="24"/>
          <w:szCs w:val="26"/>
        </w:rPr>
        <w:t>-202</w:t>
      </w:r>
      <w:r w:rsidR="00866813" w:rsidRPr="00270023">
        <w:rPr>
          <w:rFonts w:ascii="Times New Roman" w:hAnsi="Times New Roman" w:hint="eastAsia"/>
          <w:b/>
          <w:color w:val="000000" w:themeColor="text1"/>
          <w:kern w:val="0"/>
          <w:sz w:val="24"/>
          <w:szCs w:val="26"/>
        </w:rPr>
        <w:t>2</w:t>
      </w:r>
      <w:r w:rsidRPr="00270023">
        <w:rPr>
          <w:rFonts w:ascii="Times New Roman" w:hAnsi="Times New Roman"/>
          <w:b/>
          <w:color w:val="000000" w:themeColor="text1"/>
          <w:kern w:val="0"/>
          <w:sz w:val="24"/>
          <w:szCs w:val="26"/>
        </w:rPr>
        <w:t xml:space="preserve"> Core Employee Stock Ownership Plan</w:t>
      </w:r>
    </w:p>
    <w:p w:rsidR="001554D8" w:rsidRPr="00270023" w:rsidRDefault="00FC5264" w:rsidP="00125F77">
      <w:pPr>
        <w:widowControl/>
        <w:adjustRightInd w:val="0"/>
        <w:snapToGrid w:val="0"/>
        <w:spacing w:before="60" w:after="60"/>
        <w:jc w:val="center"/>
        <w:rPr>
          <w:rFonts w:ascii="Arial" w:hAnsi="Arial" w:cs="Arial"/>
          <w:color w:val="000000" w:themeColor="text1"/>
          <w:kern w:val="0"/>
          <w:sz w:val="22"/>
        </w:rPr>
      </w:pPr>
      <w:r w:rsidRPr="00270023">
        <w:rPr>
          <w:rFonts w:ascii="Arial" w:hAnsi="Arial" w:cs="Arial" w:hint="eastAsia"/>
          <w:color w:val="000000" w:themeColor="text1"/>
          <w:kern w:val="0"/>
          <w:sz w:val="22"/>
        </w:rPr>
        <w:t xml:space="preserve"> </w:t>
      </w:r>
      <w:r w:rsidR="00400002" w:rsidRPr="00270023">
        <w:rPr>
          <w:rFonts w:ascii="Arial" w:hAnsi="Arial" w:cs="Arial"/>
          <w:color w:val="000000" w:themeColor="text1"/>
          <w:kern w:val="0"/>
          <w:sz w:val="22"/>
        </w:rPr>
        <w:t> </w:t>
      </w:r>
    </w:p>
    <w:p w:rsidR="001554D8" w:rsidRPr="00270023" w:rsidRDefault="00400002">
      <w:pPr>
        <w:widowControl/>
        <w:adjustRightInd w:val="0"/>
        <w:snapToGrid w:val="0"/>
        <w:spacing w:before="60" w:after="60"/>
        <w:rPr>
          <w:rFonts w:ascii="Arial" w:hAnsi="Arial" w:cs="Arial"/>
          <w:color w:val="000000" w:themeColor="text1"/>
          <w:kern w:val="0"/>
          <w:sz w:val="20"/>
          <w:szCs w:val="20"/>
        </w:rPr>
      </w:pPr>
      <w:r w:rsidRPr="00270023">
        <w:rPr>
          <w:rFonts w:ascii="Arial" w:hAnsi="Arial" w:cs="Arial"/>
          <w:color w:val="000000" w:themeColor="text1"/>
          <w:kern w:val="0"/>
          <w:sz w:val="20"/>
          <w:szCs w:val="20"/>
        </w:rPr>
        <w:t>To the best of our knowledge, the Board of Directors of the Company and its members confirm that there is no material false or misleading statement or material omission in this announcement and shall be severally and jointly liable for the truthfulness, accuracy and completeness of its content.</w:t>
      </w:r>
    </w:p>
    <w:p w:rsidR="001E2AF5" w:rsidRPr="00270023" w:rsidRDefault="001E2AF5">
      <w:pPr>
        <w:widowControl/>
        <w:adjustRightInd w:val="0"/>
        <w:snapToGrid w:val="0"/>
        <w:spacing w:before="60" w:after="60"/>
        <w:jc w:val="left"/>
        <w:rPr>
          <w:rFonts w:asciiTheme="minorEastAsia" w:eastAsiaTheme="minorEastAsia" w:hAnsiTheme="minorEastAsia" w:cs="宋体"/>
          <w:b/>
          <w:color w:val="000000"/>
          <w:kern w:val="0"/>
          <w:sz w:val="24"/>
          <w:szCs w:val="24"/>
        </w:rPr>
      </w:pPr>
    </w:p>
    <w:p w:rsidR="00866813" w:rsidRPr="00270023" w:rsidRDefault="00866813">
      <w:pPr>
        <w:adjustRightInd w:val="0"/>
        <w:snapToGrid w:val="0"/>
        <w:spacing w:before="60" w:after="60"/>
        <w:rPr>
          <w:rFonts w:ascii="Arial" w:eastAsiaTheme="minorEastAsia" w:hAnsi="Arial" w:cs="Arial"/>
          <w:color w:val="000000"/>
          <w:kern w:val="0"/>
          <w:sz w:val="22"/>
        </w:rPr>
      </w:pPr>
      <w:proofErr w:type="spellStart"/>
      <w:r w:rsidRPr="00270023">
        <w:rPr>
          <w:rFonts w:ascii="Arial" w:eastAsiaTheme="minorEastAsia" w:hAnsi="Arial" w:cs="Arial" w:hint="eastAsia"/>
          <w:color w:val="000000"/>
          <w:kern w:val="0"/>
          <w:sz w:val="22"/>
        </w:rPr>
        <w:t>Huaxin</w:t>
      </w:r>
      <w:proofErr w:type="spellEnd"/>
      <w:r w:rsidRPr="00270023">
        <w:rPr>
          <w:rFonts w:ascii="Arial" w:eastAsiaTheme="minorEastAsia" w:hAnsi="Arial" w:cs="Arial" w:hint="eastAsia"/>
          <w:color w:val="000000"/>
          <w:kern w:val="0"/>
          <w:sz w:val="22"/>
        </w:rPr>
        <w:t xml:space="preserve"> Cement Co., Ltd (the Company) held the 18</w:t>
      </w:r>
      <w:r w:rsidRPr="00270023">
        <w:rPr>
          <w:rFonts w:ascii="Arial" w:eastAsiaTheme="minorEastAsia" w:hAnsi="Arial" w:cs="Arial" w:hint="eastAsia"/>
          <w:color w:val="000000"/>
          <w:kern w:val="0"/>
          <w:sz w:val="22"/>
          <w:vertAlign w:val="superscript"/>
        </w:rPr>
        <w:t>th</w:t>
      </w:r>
      <w:r w:rsidRPr="00270023">
        <w:rPr>
          <w:rFonts w:ascii="Arial" w:eastAsiaTheme="minorEastAsia" w:hAnsi="Arial" w:cs="Arial" w:hint="eastAsia"/>
          <w:color w:val="000000"/>
          <w:kern w:val="0"/>
          <w:sz w:val="22"/>
        </w:rPr>
        <w:t xml:space="preserve"> Meeting of the Ninth Board of Directors and 2</w:t>
      </w:r>
      <w:r w:rsidRPr="00270023">
        <w:rPr>
          <w:rFonts w:ascii="Arial" w:eastAsiaTheme="minorEastAsia" w:hAnsi="Arial" w:cs="Arial" w:hint="eastAsia"/>
          <w:color w:val="000000"/>
          <w:kern w:val="0"/>
          <w:sz w:val="22"/>
          <w:vertAlign w:val="superscript"/>
        </w:rPr>
        <w:t>nd</w:t>
      </w:r>
      <w:r w:rsidRPr="00270023">
        <w:rPr>
          <w:rFonts w:ascii="Arial" w:eastAsiaTheme="minorEastAsia" w:hAnsi="Arial" w:cs="Arial" w:hint="eastAsia"/>
          <w:color w:val="000000"/>
          <w:kern w:val="0"/>
          <w:sz w:val="22"/>
        </w:rPr>
        <w:t xml:space="preserve"> Extraordinary Shareholders</w:t>
      </w:r>
      <w:r w:rsidRPr="00270023">
        <w:rPr>
          <w:rFonts w:ascii="Arial" w:eastAsiaTheme="minorEastAsia" w:hAnsi="Arial" w:cs="Arial"/>
          <w:color w:val="000000"/>
          <w:kern w:val="0"/>
          <w:sz w:val="22"/>
        </w:rPr>
        <w:t>’</w:t>
      </w:r>
      <w:r w:rsidRPr="00270023">
        <w:rPr>
          <w:rFonts w:ascii="Arial" w:eastAsiaTheme="minorEastAsia" w:hAnsi="Arial" w:cs="Arial" w:hint="eastAsia"/>
          <w:color w:val="000000"/>
          <w:kern w:val="0"/>
          <w:sz w:val="22"/>
        </w:rPr>
        <w:t xml:space="preserve"> General Meeting 2020 </w:t>
      </w:r>
      <w:r w:rsidR="005D400F" w:rsidRPr="00270023">
        <w:rPr>
          <w:rFonts w:ascii="Arial" w:eastAsiaTheme="minorEastAsia" w:hAnsi="Arial" w:cs="Arial"/>
          <w:color w:val="000000"/>
          <w:kern w:val="0"/>
          <w:sz w:val="22"/>
        </w:rPr>
        <w:t>on 1</w:t>
      </w:r>
      <w:r w:rsidR="00625914" w:rsidRPr="00270023">
        <w:rPr>
          <w:rFonts w:ascii="Arial" w:eastAsiaTheme="minorEastAsia" w:hAnsi="Arial" w:cs="Arial"/>
          <w:color w:val="000000"/>
          <w:kern w:val="0"/>
          <w:sz w:val="22"/>
        </w:rPr>
        <w:t>1 August</w:t>
      </w:r>
      <w:r w:rsidR="00625914" w:rsidRPr="00270023">
        <w:rPr>
          <w:rFonts w:ascii="Arial" w:eastAsiaTheme="minorEastAsia" w:hAnsi="Arial" w:cs="Arial" w:hint="eastAsia"/>
          <w:color w:val="000000"/>
          <w:kern w:val="0"/>
          <w:sz w:val="22"/>
        </w:rPr>
        <w:t xml:space="preserve"> </w:t>
      </w:r>
      <w:r w:rsidR="00625914" w:rsidRPr="00270023">
        <w:rPr>
          <w:rFonts w:ascii="Arial" w:eastAsiaTheme="minorEastAsia" w:hAnsi="Arial" w:cs="Arial"/>
          <w:color w:val="000000"/>
          <w:kern w:val="0"/>
          <w:sz w:val="22"/>
        </w:rPr>
        <w:t>2020 and 25 September</w:t>
      </w:r>
      <w:r w:rsidR="005D400F" w:rsidRPr="00270023">
        <w:rPr>
          <w:rFonts w:ascii="Arial" w:eastAsiaTheme="minorEastAsia" w:hAnsi="Arial" w:cs="Arial"/>
          <w:color w:val="000000"/>
          <w:kern w:val="0"/>
          <w:sz w:val="22"/>
        </w:rPr>
        <w:t xml:space="preserve"> 2020. The meetings approved the Proposal </w:t>
      </w:r>
      <w:r w:rsidR="006258A3" w:rsidRPr="00270023">
        <w:rPr>
          <w:rFonts w:ascii="Arial" w:eastAsiaTheme="minorEastAsia" w:hAnsi="Arial" w:cs="Arial"/>
          <w:color w:val="000000"/>
          <w:kern w:val="0"/>
          <w:sz w:val="22"/>
        </w:rPr>
        <w:t>on</w:t>
      </w:r>
      <w:r w:rsidR="006258A3" w:rsidRPr="00270023">
        <w:rPr>
          <w:rFonts w:ascii="Arial" w:eastAsiaTheme="minorEastAsia" w:hAnsi="Arial" w:cs="Arial" w:hint="eastAsia"/>
          <w:color w:val="000000"/>
          <w:kern w:val="0"/>
          <w:sz w:val="22"/>
        </w:rPr>
        <w:t xml:space="preserve"> the 2020-2022 Core Employee Stock Ownership Plan (Draft) and its Summary, Proposal on Requesting the Shareholders</w:t>
      </w:r>
      <w:r w:rsidR="006258A3" w:rsidRPr="00270023">
        <w:rPr>
          <w:rFonts w:ascii="Arial" w:eastAsiaTheme="minorEastAsia" w:hAnsi="Arial" w:cs="Arial"/>
          <w:color w:val="000000"/>
          <w:kern w:val="0"/>
          <w:sz w:val="22"/>
        </w:rPr>
        <w:t>’</w:t>
      </w:r>
      <w:r w:rsidR="006258A3" w:rsidRPr="00270023">
        <w:rPr>
          <w:rFonts w:ascii="Arial" w:eastAsiaTheme="minorEastAsia" w:hAnsi="Arial" w:cs="Arial" w:hint="eastAsia"/>
          <w:color w:val="000000"/>
          <w:kern w:val="0"/>
          <w:sz w:val="22"/>
        </w:rPr>
        <w:t xml:space="preserve"> General Meeting to Authorize the Board to Handle Related Matters of the 2020-2022 Core Employee Stock Ownership Plan. For specific details, please refer to the annou</w:t>
      </w:r>
      <w:r w:rsidR="00625914" w:rsidRPr="00270023">
        <w:rPr>
          <w:rFonts w:ascii="Arial" w:eastAsiaTheme="minorEastAsia" w:hAnsi="Arial" w:cs="Arial" w:hint="eastAsia"/>
          <w:color w:val="000000"/>
          <w:kern w:val="0"/>
          <w:sz w:val="22"/>
        </w:rPr>
        <w:t>ncements published on 13 August 2020 and 26 September</w:t>
      </w:r>
      <w:r w:rsidR="006258A3" w:rsidRPr="00270023">
        <w:rPr>
          <w:rFonts w:ascii="Arial" w:eastAsiaTheme="minorEastAsia" w:hAnsi="Arial" w:cs="Arial" w:hint="eastAsia"/>
          <w:color w:val="000000"/>
          <w:kern w:val="0"/>
          <w:sz w:val="22"/>
        </w:rPr>
        <w:t xml:space="preserve"> 2020.</w:t>
      </w:r>
    </w:p>
    <w:p w:rsidR="006258A3" w:rsidRPr="00270023" w:rsidRDefault="006258A3">
      <w:pPr>
        <w:adjustRightInd w:val="0"/>
        <w:snapToGrid w:val="0"/>
        <w:spacing w:before="60" w:after="60"/>
        <w:rPr>
          <w:rFonts w:ascii="Arial" w:eastAsiaTheme="minorEastAsia" w:hAnsi="Arial" w:cs="Arial"/>
          <w:color w:val="000000"/>
          <w:kern w:val="0"/>
          <w:sz w:val="22"/>
        </w:rPr>
      </w:pPr>
    </w:p>
    <w:p w:rsidR="006258A3" w:rsidRPr="00270023" w:rsidRDefault="0099517E">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hint="eastAsia"/>
          <w:color w:val="000000"/>
          <w:kern w:val="0"/>
          <w:sz w:val="22"/>
        </w:rPr>
        <w:t xml:space="preserve">According to the Guiding Opinions on the Implementation of Employee Stock Ownership Plan of Listed Companies issued by the China Securities Regulatory Commission, Shanghai Stock Exchange Listed Companies Self-discipline Guidance No.1-Standard Operation and 2020-2022 Core Employee Stock Ownership Plan of the Company, the </w:t>
      </w:r>
      <w:r w:rsidR="007E5F4A" w:rsidRPr="00270023">
        <w:rPr>
          <w:rFonts w:ascii="Arial" w:eastAsiaTheme="minorEastAsia" w:hAnsi="Arial" w:cs="Arial"/>
          <w:color w:val="000000"/>
          <w:kern w:val="0"/>
          <w:sz w:val="22"/>
        </w:rPr>
        <w:t>Third</w:t>
      </w:r>
      <w:r w:rsidR="007E5F4A" w:rsidRPr="00270023">
        <w:rPr>
          <w:rFonts w:ascii="Arial" w:eastAsiaTheme="minorEastAsia" w:hAnsi="Arial" w:cs="Arial" w:hint="eastAsia"/>
          <w:color w:val="000000"/>
          <w:kern w:val="0"/>
          <w:sz w:val="22"/>
        </w:rPr>
        <w:t xml:space="preserve"> </w:t>
      </w:r>
      <w:r w:rsidRPr="00270023">
        <w:rPr>
          <w:rFonts w:ascii="Arial" w:eastAsiaTheme="minorEastAsia" w:hAnsi="Arial" w:cs="Arial" w:hint="eastAsia"/>
          <w:color w:val="000000"/>
          <w:kern w:val="0"/>
          <w:sz w:val="22"/>
        </w:rPr>
        <w:t>lock-up period of the 2020-2022 Core Employee Stock Ownership Plan (the P</w:t>
      </w:r>
      <w:r w:rsidR="00625914" w:rsidRPr="00270023">
        <w:rPr>
          <w:rFonts w:ascii="Arial" w:eastAsiaTheme="minorEastAsia" w:hAnsi="Arial" w:cs="Arial" w:hint="eastAsia"/>
          <w:color w:val="000000"/>
          <w:kern w:val="0"/>
          <w:sz w:val="22"/>
        </w:rPr>
        <w:t>lan) is to expire on 28 October</w:t>
      </w:r>
      <w:r w:rsidRPr="00270023">
        <w:rPr>
          <w:rFonts w:ascii="Arial" w:eastAsiaTheme="minorEastAsia" w:hAnsi="Arial" w:cs="Arial" w:hint="eastAsia"/>
          <w:color w:val="000000"/>
          <w:kern w:val="0"/>
          <w:sz w:val="22"/>
        </w:rPr>
        <w:t xml:space="preserve"> 202</w:t>
      </w:r>
      <w:r w:rsidR="006A6CDC" w:rsidRPr="00270023">
        <w:rPr>
          <w:rFonts w:ascii="Arial" w:eastAsiaTheme="minorEastAsia" w:hAnsi="Arial" w:cs="Arial" w:hint="eastAsia"/>
          <w:color w:val="000000"/>
          <w:kern w:val="0"/>
          <w:sz w:val="22"/>
        </w:rPr>
        <w:t>4</w:t>
      </w:r>
      <w:r w:rsidRPr="00270023">
        <w:rPr>
          <w:rFonts w:ascii="Arial" w:eastAsiaTheme="minorEastAsia" w:hAnsi="Arial" w:cs="Arial" w:hint="eastAsia"/>
          <w:color w:val="000000"/>
          <w:kern w:val="0"/>
          <w:sz w:val="22"/>
        </w:rPr>
        <w:t>. T</w:t>
      </w:r>
      <w:r w:rsidRPr="00270023">
        <w:rPr>
          <w:rFonts w:ascii="Arial" w:eastAsiaTheme="minorEastAsia" w:hAnsi="Arial" w:cs="Arial"/>
          <w:color w:val="000000"/>
          <w:kern w:val="0"/>
          <w:sz w:val="22"/>
        </w:rPr>
        <w:t>h</w:t>
      </w:r>
      <w:r w:rsidRPr="00270023">
        <w:rPr>
          <w:rFonts w:ascii="Arial" w:eastAsiaTheme="minorEastAsia" w:hAnsi="Arial" w:cs="Arial" w:hint="eastAsia"/>
          <w:color w:val="000000"/>
          <w:kern w:val="0"/>
          <w:sz w:val="22"/>
        </w:rPr>
        <w:t>e related matters are published as followed:</w:t>
      </w:r>
    </w:p>
    <w:p w:rsidR="0099517E" w:rsidRPr="00270023" w:rsidRDefault="0099517E">
      <w:pPr>
        <w:adjustRightInd w:val="0"/>
        <w:snapToGrid w:val="0"/>
        <w:spacing w:before="60" w:after="60"/>
        <w:rPr>
          <w:rFonts w:ascii="Arial" w:eastAsiaTheme="minorEastAsia" w:hAnsi="Arial" w:cs="Arial"/>
          <w:color w:val="000000"/>
          <w:kern w:val="0"/>
          <w:sz w:val="22"/>
        </w:rPr>
      </w:pPr>
    </w:p>
    <w:p w:rsidR="0099517E" w:rsidRPr="00270023" w:rsidRDefault="0099517E">
      <w:pPr>
        <w:adjustRightInd w:val="0"/>
        <w:snapToGrid w:val="0"/>
        <w:spacing w:before="60" w:after="60"/>
        <w:rPr>
          <w:rFonts w:ascii="Arial" w:eastAsiaTheme="minorEastAsia" w:hAnsi="Arial" w:cs="Arial"/>
          <w:b/>
          <w:color w:val="000000"/>
          <w:kern w:val="0"/>
          <w:sz w:val="22"/>
        </w:rPr>
      </w:pPr>
      <w:r w:rsidRPr="00270023">
        <w:rPr>
          <w:rFonts w:ascii="Arial" w:eastAsiaTheme="minorEastAsia" w:hAnsi="Arial" w:cs="Arial" w:hint="eastAsia"/>
          <w:b/>
          <w:color w:val="000000"/>
          <w:kern w:val="0"/>
          <w:sz w:val="22"/>
        </w:rPr>
        <w:t xml:space="preserve">I. The </w:t>
      </w:r>
      <w:proofErr w:type="spellStart"/>
      <w:r w:rsidRPr="00270023">
        <w:rPr>
          <w:rFonts w:ascii="Arial" w:eastAsiaTheme="minorEastAsia" w:hAnsi="Arial" w:cs="Arial" w:hint="eastAsia"/>
          <w:b/>
          <w:color w:val="000000"/>
          <w:kern w:val="0"/>
          <w:sz w:val="22"/>
        </w:rPr>
        <w:t>share holding</w:t>
      </w:r>
      <w:proofErr w:type="spellEnd"/>
      <w:r w:rsidRPr="00270023">
        <w:rPr>
          <w:rFonts w:ascii="Arial" w:eastAsiaTheme="minorEastAsia" w:hAnsi="Arial" w:cs="Arial" w:hint="eastAsia"/>
          <w:b/>
          <w:color w:val="000000"/>
          <w:kern w:val="0"/>
          <w:sz w:val="22"/>
        </w:rPr>
        <w:t xml:space="preserve"> and lock-up period</w:t>
      </w:r>
    </w:p>
    <w:p w:rsidR="0087562E" w:rsidRPr="00270023" w:rsidRDefault="0087562E">
      <w:pPr>
        <w:adjustRightInd w:val="0"/>
        <w:snapToGrid w:val="0"/>
        <w:spacing w:before="60" w:after="60"/>
        <w:rPr>
          <w:rFonts w:ascii="Arial" w:eastAsiaTheme="minorEastAsia" w:hAnsi="Arial" w:cs="Arial"/>
          <w:b/>
          <w:color w:val="000000"/>
          <w:kern w:val="0"/>
          <w:sz w:val="22"/>
        </w:rPr>
      </w:pPr>
    </w:p>
    <w:p w:rsidR="0099517E" w:rsidRPr="00270023" w:rsidRDefault="0099517E">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hint="eastAsia"/>
          <w:color w:val="000000"/>
          <w:kern w:val="0"/>
          <w:sz w:val="22"/>
        </w:rPr>
        <w:t>In accordance with the Plan, a</w:t>
      </w:r>
      <w:r w:rsidRPr="00270023">
        <w:rPr>
          <w:rFonts w:ascii="Arial" w:eastAsiaTheme="minorEastAsia" w:hAnsi="Arial" w:cs="Arial"/>
          <w:color w:val="000000"/>
          <w:kern w:val="0"/>
          <w:sz w:val="22"/>
        </w:rPr>
        <w:t>ll stocks under t</w:t>
      </w:r>
      <w:r w:rsidR="005479C5" w:rsidRPr="00270023">
        <w:rPr>
          <w:rFonts w:ascii="Arial" w:eastAsiaTheme="minorEastAsia" w:hAnsi="Arial" w:cs="Arial"/>
          <w:color w:val="000000"/>
          <w:kern w:val="0"/>
          <w:sz w:val="22"/>
        </w:rPr>
        <w:t>he Plan</w:t>
      </w:r>
      <w:r w:rsidRPr="00270023">
        <w:rPr>
          <w:rFonts w:ascii="Arial" w:eastAsiaTheme="minorEastAsia" w:hAnsi="Arial" w:cs="Arial"/>
          <w:color w:val="000000"/>
          <w:kern w:val="0"/>
          <w:sz w:val="22"/>
        </w:rPr>
        <w:t xml:space="preserve"> are the ordinary </w:t>
      </w:r>
      <w:proofErr w:type="gramStart"/>
      <w:r w:rsidRPr="00270023">
        <w:rPr>
          <w:rFonts w:ascii="Arial" w:eastAsiaTheme="minorEastAsia" w:hAnsi="Arial" w:cs="Arial"/>
          <w:color w:val="000000"/>
          <w:kern w:val="0"/>
          <w:sz w:val="22"/>
        </w:rPr>
        <w:t>A</w:t>
      </w:r>
      <w:proofErr w:type="gramEnd"/>
      <w:r w:rsidRPr="00270023">
        <w:rPr>
          <w:rFonts w:ascii="Arial" w:eastAsiaTheme="minorEastAsia" w:hAnsi="Arial" w:cs="Arial"/>
          <w:color w:val="000000"/>
          <w:kern w:val="0"/>
          <w:sz w:val="22"/>
        </w:rPr>
        <w:t xml:space="preserve"> stocks of </w:t>
      </w:r>
      <w:proofErr w:type="spellStart"/>
      <w:r w:rsidRPr="00270023">
        <w:rPr>
          <w:rFonts w:ascii="Arial" w:eastAsiaTheme="minorEastAsia" w:hAnsi="Arial" w:cs="Arial"/>
          <w:color w:val="000000"/>
          <w:kern w:val="0"/>
          <w:sz w:val="22"/>
        </w:rPr>
        <w:t>Huaxin</w:t>
      </w:r>
      <w:proofErr w:type="spellEnd"/>
      <w:r w:rsidRPr="00270023">
        <w:rPr>
          <w:rFonts w:ascii="Arial" w:eastAsiaTheme="minorEastAsia" w:hAnsi="Arial" w:cs="Arial"/>
          <w:color w:val="000000"/>
          <w:kern w:val="0"/>
          <w:sz w:val="22"/>
        </w:rPr>
        <w:t xml:space="preserve"> Cement that are repurchased by the Company through its special repurchase account. This </w:t>
      </w:r>
      <w:r w:rsidR="005479C5" w:rsidRPr="00270023">
        <w:rPr>
          <w:rFonts w:ascii="Arial" w:eastAsiaTheme="minorEastAsia" w:hAnsi="Arial" w:cs="Arial"/>
          <w:color w:val="000000"/>
          <w:kern w:val="0"/>
          <w:sz w:val="22"/>
        </w:rPr>
        <w:t>Plan</w:t>
      </w:r>
      <w:r w:rsidRPr="00270023">
        <w:rPr>
          <w:rFonts w:ascii="Arial" w:eastAsiaTheme="minorEastAsia" w:hAnsi="Arial" w:cs="Arial"/>
          <w:color w:val="000000"/>
          <w:kern w:val="0"/>
          <w:sz w:val="22"/>
        </w:rPr>
        <w:t xml:space="preserve"> contains two parts, i.e. Plan A and Plan B, Plan A is centered on phased grant, phased evaluation and phased unlocking, and after the implementation of Plan A in 2020, grant-related changes will be made by the Board of Directors of the Company in 2021, 2022 and 2023 according to the Company’s performance in the preceding year and the list of employees participating in this </w:t>
      </w:r>
      <w:r w:rsidR="005479C5" w:rsidRPr="00270023">
        <w:rPr>
          <w:rFonts w:ascii="Arial" w:eastAsiaTheme="minorEastAsia" w:hAnsi="Arial" w:cs="Arial"/>
          <w:color w:val="000000"/>
          <w:kern w:val="0"/>
          <w:sz w:val="22"/>
        </w:rPr>
        <w:t>Plan</w:t>
      </w:r>
      <w:r w:rsidRPr="00270023">
        <w:rPr>
          <w:rFonts w:ascii="Arial" w:eastAsiaTheme="minorEastAsia" w:hAnsi="Arial" w:cs="Arial"/>
          <w:color w:val="000000"/>
          <w:kern w:val="0"/>
          <w:sz w:val="22"/>
        </w:rPr>
        <w:t xml:space="preserve"> (those newly promoted and newly employed) in the year. Plan B is centered on one-time grant in 2020, one-time performance evaluation in 2023 and one-time unlocking in 2024.</w:t>
      </w:r>
      <w:r w:rsidR="00D325BB" w:rsidRPr="00270023">
        <w:rPr>
          <w:rFonts w:ascii="Arial" w:eastAsiaTheme="minorEastAsia" w:hAnsi="Arial" w:cs="Arial" w:hint="eastAsia"/>
          <w:color w:val="000000"/>
          <w:kern w:val="0"/>
          <w:sz w:val="22"/>
        </w:rPr>
        <w:t xml:space="preserve"> </w:t>
      </w:r>
      <w:r w:rsidR="00D325BB" w:rsidRPr="00270023">
        <w:rPr>
          <w:rFonts w:ascii="Arial" w:eastAsiaTheme="minorEastAsia" w:hAnsi="Arial" w:cs="Arial"/>
          <w:color w:val="000000"/>
          <w:kern w:val="0"/>
          <w:sz w:val="22"/>
        </w:rPr>
        <w:t>The term of this Plan is 72 months from the month when the initial Grant is made. The unlocking time is calculated from the date announced by the Company when the underlying stocks to be granted at each phase were transferred to the Plan through non-trading transfer or any other means permitted by laws and regulations.</w:t>
      </w:r>
    </w:p>
    <w:p w:rsidR="00F561B6" w:rsidRPr="00270023" w:rsidRDefault="00F561B6">
      <w:pPr>
        <w:adjustRightInd w:val="0"/>
        <w:snapToGrid w:val="0"/>
        <w:spacing w:before="60" w:after="60"/>
        <w:rPr>
          <w:rFonts w:ascii="Arial" w:eastAsiaTheme="minorEastAsia" w:hAnsi="Arial" w:cs="Arial"/>
          <w:color w:val="000000"/>
          <w:kern w:val="0"/>
          <w:sz w:val="22"/>
        </w:rPr>
      </w:pPr>
    </w:p>
    <w:p w:rsidR="00F561B6" w:rsidRPr="00270023" w:rsidRDefault="0010180E">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hint="eastAsia"/>
          <w:color w:val="000000"/>
          <w:kern w:val="0"/>
          <w:sz w:val="22"/>
        </w:rPr>
        <w:t xml:space="preserve">The Company transferred 19,963,855 and 1,075,506 A shares (totally </w:t>
      </w:r>
      <w:r w:rsidRPr="00270023">
        <w:rPr>
          <w:rFonts w:ascii="Arial" w:eastAsiaTheme="minorEastAsia" w:hAnsi="Arial" w:cs="Arial"/>
        </w:rPr>
        <w:t>21,039,361</w:t>
      </w:r>
      <w:r w:rsidRPr="00270023">
        <w:rPr>
          <w:rFonts w:ascii="Arial" w:eastAsiaTheme="minorEastAsia" w:hAnsi="Arial" w:cs="Arial" w:hint="eastAsia"/>
        </w:rPr>
        <w:t xml:space="preserve"> shares</w:t>
      </w:r>
      <w:r w:rsidRPr="00270023">
        <w:rPr>
          <w:rFonts w:ascii="Arial" w:eastAsiaTheme="minorEastAsia" w:hAnsi="Arial" w:cs="Arial" w:hint="eastAsia"/>
          <w:color w:val="000000"/>
          <w:kern w:val="0"/>
          <w:sz w:val="22"/>
        </w:rPr>
        <w:t xml:space="preserve">) from the special </w:t>
      </w:r>
      <w:r w:rsidRPr="00270023">
        <w:rPr>
          <w:rFonts w:ascii="Arial" w:eastAsiaTheme="minorEastAsia" w:hAnsi="Arial" w:cs="Arial"/>
          <w:color w:val="000000"/>
          <w:kern w:val="0"/>
          <w:sz w:val="22"/>
        </w:rPr>
        <w:t>repurchase</w:t>
      </w:r>
      <w:r w:rsidRPr="00270023">
        <w:rPr>
          <w:rFonts w:ascii="Arial" w:eastAsiaTheme="minorEastAsia" w:hAnsi="Arial" w:cs="Arial" w:hint="eastAsia"/>
          <w:color w:val="000000"/>
          <w:kern w:val="0"/>
          <w:sz w:val="22"/>
        </w:rPr>
        <w:t xml:space="preserve"> account to the special securities account of the Plan </w:t>
      </w:r>
      <w:r w:rsidR="00B77103" w:rsidRPr="00270023">
        <w:rPr>
          <w:rFonts w:ascii="Arial" w:eastAsiaTheme="minorEastAsia" w:hAnsi="Arial" w:cs="Arial"/>
          <w:color w:val="000000"/>
          <w:kern w:val="0"/>
          <w:sz w:val="22"/>
        </w:rPr>
        <w:t>through</w:t>
      </w:r>
      <w:r w:rsidR="00B77103" w:rsidRPr="00270023">
        <w:rPr>
          <w:rFonts w:ascii="Arial" w:eastAsiaTheme="minorEastAsia" w:hAnsi="Arial" w:cs="Arial" w:hint="eastAsia"/>
          <w:color w:val="000000"/>
          <w:kern w:val="0"/>
          <w:sz w:val="22"/>
        </w:rPr>
        <w:t xml:space="preserve"> non-trading</w:t>
      </w:r>
      <w:r w:rsidR="00625914" w:rsidRPr="00270023">
        <w:rPr>
          <w:rFonts w:ascii="Arial" w:eastAsiaTheme="minorEastAsia" w:hAnsi="Arial" w:cs="Arial" w:hint="eastAsia"/>
          <w:color w:val="000000"/>
          <w:kern w:val="0"/>
          <w:sz w:val="22"/>
        </w:rPr>
        <w:t xml:space="preserve"> on 23 October 2020 and 21 May</w:t>
      </w:r>
      <w:r w:rsidRPr="00270023">
        <w:rPr>
          <w:rFonts w:ascii="Arial" w:eastAsiaTheme="minorEastAsia" w:hAnsi="Arial" w:cs="Arial" w:hint="eastAsia"/>
          <w:color w:val="000000"/>
          <w:kern w:val="0"/>
          <w:sz w:val="22"/>
        </w:rPr>
        <w:t xml:space="preserve"> 2021 respectively. Please refer to the announ</w:t>
      </w:r>
      <w:r w:rsidR="00625914" w:rsidRPr="00270023">
        <w:rPr>
          <w:rFonts w:ascii="Arial" w:eastAsiaTheme="minorEastAsia" w:hAnsi="Arial" w:cs="Arial" w:hint="eastAsia"/>
          <w:color w:val="000000"/>
          <w:kern w:val="0"/>
          <w:sz w:val="22"/>
        </w:rPr>
        <w:t>cements published on 29 October 2020 and 27 May</w:t>
      </w:r>
      <w:r w:rsidRPr="00270023">
        <w:rPr>
          <w:rFonts w:ascii="Arial" w:eastAsiaTheme="minorEastAsia" w:hAnsi="Arial" w:cs="Arial" w:hint="eastAsia"/>
          <w:color w:val="000000"/>
          <w:kern w:val="0"/>
          <w:sz w:val="22"/>
        </w:rPr>
        <w:t xml:space="preserve"> 2021 for details.</w:t>
      </w:r>
    </w:p>
    <w:p w:rsidR="0010180E" w:rsidRPr="00270023" w:rsidRDefault="0010180E">
      <w:pPr>
        <w:adjustRightInd w:val="0"/>
        <w:snapToGrid w:val="0"/>
        <w:spacing w:before="60" w:after="60"/>
        <w:rPr>
          <w:rFonts w:ascii="Arial" w:eastAsiaTheme="minorEastAsia" w:hAnsi="Arial" w:cs="Arial"/>
          <w:color w:val="000000"/>
          <w:kern w:val="0"/>
          <w:sz w:val="22"/>
        </w:rPr>
      </w:pPr>
    </w:p>
    <w:p w:rsidR="005479C5" w:rsidRPr="00270023" w:rsidRDefault="005479C5">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color w:val="000000"/>
          <w:kern w:val="0"/>
          <w:sz w:val="22"/>
        </w:rPr>
        <w:t xml:space="preserve">The grant (or adjustment) of each phase of the Plan A and Plan B </w:t>
      </w:r>
      <w:r w:rsidR="00B22C69" w:rsidRPr="00270023">
        <w:rPr>
          <w:rFonts w:ascii="Arial" w:eastAsiaTheme="minorEastAsia" w:hAnsi="Arial" w:cs="Arial"/>
          <w:color w:val="000000"/>
          <w:kern w:val="0"/>
          <w:sz w:val="22"/>
        </w:rPr>
        <w:t>has been approved by the 22</w:t>
      </w:r>
      <w:r w:rsidR="00B22C69" w:rsidRPr="00270023">
        <w:rPr>
          <w:rFonts w:ascii="Arial" w:eastAsiaTheme="minorEastAsia" w:hAnsi="Arial" w:cs="Arial"/>
          <w:color w:val="000000"/>
          <w:kern w:val="0"/>
          <w:sz w:val="22"/>
          <w:vertAlign w:val="superscript"/>
        </w:rPr>
        <w:t>nd</w:t>
      </w:r>
      <w:r w:rsidR="00B22C69" w:rsidRPr="00270023">
        <w:rPr>
          <w:rFonts w:ascii="Arial" w:eastAsiaTheme="minorEastAsia" w:hAnsi="Arial" w:cs="Arial"/>
          <w:color w:val="000000"/>
          <w:kern w:val="0"/>
          <w:sz w:val="22"/>
        </w:rPr>
        <w:t xml:space="preserve"> Meeting of the Ninth Board of Directors, 2</w:t>
      </w:r>
      <w:r w:rsidR="00B22C69" w:rsidRPr="00270023">
        <w:rPr>
          <w:rFonts w:ascii="Arial" w:eastAsiaTheme="minorEastAsia" w:hAnsi="Arial" w:cs="Arial"/>
          <w:color w:val="000000"/>
          <w:kern w:val="0"/>
          <w:sz w:val="22"/>
          <w:vertAlign w:val="superscript"/>
        </w:rPr>
        <w:t>nd</w:t>
      </w:r>
      <w:r w:rsidR="00B22C69" w:rsidRPr="00270023">
        <w:rPr>
          <w:rFonts w:ascii="Arial" w:eastAsiaTheme="minorEastAsia" w:hAnsi="Arial" w:cs="Arial"/>
          <w:color w:val="000000"/>
          <w:kern w:val="0"/>
          <w:sz w:val="22"/>
        </w:rPr>
        <w:t xml:space="preserve"> Meeting of the Tenth Board of </w:t>
      </w:r>
      <w:r w:rsidR="00B22C69" w:rsidRPr="00270023">
        <w:rPr>
          <w:rFonts w:ascii="Arial" w:eastAsiaTheme="minorEastAsia" w:hAnsi="Arial" w:cs="Arial"/>
          <w:color w:val="000000"/>
          <w:kern w:val="0"/>
          <w:sz w:val="22"/>
        </w:rPr>
        <w:lastRenderedPageBreak/>
        <w:t>Directors, 14</w:t>
      </w:r>
      <w:r w:rsidR="00B22C69" w:rsidRPr="00270023">
        <w:rPr>
          <w:rFonts w:ascii="Arial" w:eastAsiaTheme="minorEastAsia" w:hAnsi="Arial" w:cs="Arial"/>
          <w:color w:val="000000"/>
          <w:kern w:val="0"/>
          <w:sz w:val="22"/>
          <w:vertAlign w:val="superscript"/>
        </w:rPr>
        <w:t>th</w:t>
      </w:r>
      <w:r w:rsidR="00B22C69" w:rsidRPr="00270023">
        <w:rPr>
          <w:rFonts w:ascii="Arial" w:eastAsiaTheme="minorEastAsia" w:hAnsi="Arial" w:cs="Arial"/>
          <w:color w:val="000000"/>
          <w:kern w:val="0"/>
          <w:sz w:val="22"/>
        </w:rPr>
        <w:t xml:space="preserve"> Meeting of the Tenth Board of Directors, 25</w:t>
      </w:r>
      <w:r w:rsidR="00B22C69" w:rsidRPr="00270023">
        <w:rPr>
          <w:rFonts w:ascii="Arial" w:eastAsiaTheme="minorEastAsia" w:hAnsi="Arial" w:cs="Arial"/>
          <w:color w:val="000000"/>
          <w:kern w:val="0"/>
          <w:sz w:val="22"/>
          <w:vertAlign w:val="superscript"/>
        </w:rPr>
        <w:t>th</w:t>
      </w:r>
      <w:r w:rsidR="00B22C69" w:rsidRPr="00270023">
        <w:rPr>
          <w:rFonts w:ascii="Arial" w:eastAsiaTheme="minorEastAsia" w:hAnsi="Arial" w:cs="Arial"/>
          <w:color w:val="000000"/>
          <w:kern w:val="0"/>
          <w:sz w:val="22"/>
        </w:rPr>
        <w:t xml:space="preserve"> Meeting of the Tenth Board of Directors. Details can be referred to in the announ</w:t>
      </w:r>
      <w:r w:rsidR="00625914" w:rsidRPr="00270023">
        <w:rPr>
          <w:rFonts w:ascii="Arial" w:eastAsiaTheme="minorEastAsia" w:hAnsi="Arial" w:cs="Arial"/>
          <w:color w:val="000000"/>
          <w:kern w:val="0"/>
          <w:sz w:val="22"/>
        </w:rPr>
        <w:t>cements published on 13 October 2020, 19 May 2021, 30 May 2022 and 10 June</w:t>
      </w:r>
      <w:r w:rsidR="00B22C69" w:rsidRPr="00270023">
        <w:rPr>
          <w:rFonts w:ascii="Arial" w:eastAsiaTheme="minorEastAsia" w:hAnsi="Arial" w:cs="Arial"/>
          <w:color w:val="000000"/>
          <w:kern w:val="0"/>
          <w:sz w:val="22"/>
        </w:rPr>
        <w:t xml:space="preserve"> 2023. </w:t>
      </w:r>
    </w:p>
    <w:p w:rsidR="005479C5" w:rsidRPr="00270023" w:rsidRDefault="005479C5">
      <w:pPr>
        <w:adjustRightInd w:val="0"/>
        <w:snapToGrid w:val="0"/>
        <w:spacing w:before="60" w:after="60"/>
        <w:rPr>
          <w:rFonts w:ascii="Arial" w:eastAsiaTheme="minorEastAsia" w:hAnsi="Arial" w:cs="Arial"/>
          <w:color w:val="000000"/>
          <w:kern w:val="0"/>
          <w:sz w:val="22"/>
        </w:rPr>
      </w:pPr>
    </w:p>
    <w:p w:rsidR="0010180E" w:rsidRPr="00270023" w:rsidRDefault="00B67807">
      <w:pPr>
        <w:adjustRightInd w:val="0"/>
        <w:snapToGrid w:val="0"/>
        <w:spacing w:before="60" w:after="60"/>
        <w:rPr>
          <w:rFonts w:ascii="Arial" w:eastAsiaTheme="minorEastAsia" w:hAnsi="Arial" w:cs="Arial"/>
        </w:rPr>
      </w:pPr>
      <w:r w:rsidRPr="00270023">
        <w:rPr>
          <w:rFonts w:ascii="Arial" w:eastAsiaTheme="minorEastAsia" w:hAnsi="Arial" w:cs="Arial" w:hint="eastAsia"/>
          <w:color w:val="000000"/>
          <w:kern w:val="0"/>
          <w:sz w:val="22"/>
        </w:rPr>
        <w:t xml:space="preserve">Based on relevant regulations and evaluation results of </w:t>
      </w:r>
      <w:r w:rsidRPr="00270023">
        <w:rPr>
          <w:rFonts w:ascii="Arial" w:eastAsiaTheme="minorEastAsia" w:hAnsi="Arial" w:cs="Arial"/>
          <w:color w:val="000000"/>
          <w:kern w:val="0"/>
          <w:sz w:val="22"/>
        </w:rPr>
        <w:t>each</w:t>
      </w:r>
      <w:r w:rsidRPr="00270023">
        <w:rPr>
          <w:rFonts w:ascii="Arial" w:eastAsiaTheme="minorEastAsia" w:hAnsi="Arial" w:cs="Arial" w:hint="eastAsia"/>
          <w:color w:val="000000"/>
          <w:kern w:val="0"/>
          <w:sz w:val="22"/>
        </w:rPr>
        <w:t xml:space="preserve"> year, </w:t>
      </w:r>
      <w:r w:rsidRPr="00270023">
        <w:rPr>
          <w:rFonts w:ascii="Arial" w:eastAsiaTheme="minorEastAsia" w:hAnsi="Arial" w:cs="Arial"/>
        </w:rPr>
        <w:t>17,604,206</w:t>
      </w:r>
      <w:r w:rsidRPr="00270023">
        <w:rPr>
          <w:rFonts w:ascii="Arial" w:eastAsiaTheme="minorEastAsia" w:hAnsi="Arial" w:cs="Arial" w:hint="eastAsia"/>
        </w:rPr>
        <w:t xml:space="preserve"> </w:t>
      </w:r>
      <w:proofErr w:type="gramStart"/>
      <w:r w:rsidRPr="00270023">
        <w:rPr>
          <w:rFonts w:ascii="Arial" w:eastAsiaTheme="minorEastAsia" w:hAnsi="Arial" w:cs="Arial" w:hint="eastAsia"/>
        </w:rPr>
        <w:t>A</w:t>
      </w:r>
      <w:proofErr w:type="gramEnd"/>
      <w:r w:rsidRPr="00270023">
        <w:rPr>
          <w:rFonts w:ascii="Arial" w:eastAsiaTheme="minorEastAsia" w:hAnsi="Arial" w:cs="Arial" w:hint="eastAsia"/>
        </w:rPr>
        <w:t xml:space="preserve"> shares </w:t>
      </w:r>
      <w:r w:rsidRPr="00270023">
        <w:rPr>
          <w:rFonts w:ascii="Arial" w:eastAsiaTheme="minorEastAsia" w:hAnsi="Arial" w:cs="Arial"/>
        </w:rPr>
        <w:t>that</w:t>
      </w:r>
      <w:r w:rsidRPr="00270023">
        <w:rPr>
          <w:rFonts w:ascii="Arial" w:eastAsiaTheme="minorEastAsia" w:hAnsi="Arial" w:cs="Arial" w:hint="eastAsia"/>
        </w:rPr>
        <w:t xml:space="preserve"> can</w:t>
      </w:r>
      <w:r w:rsidRPr="00270023">
        <w:rPr>
          <w:rFonts w:ascii="Arial" w:eastAsiaTheme="minorEastAsia" w:hAnsi="Arial" w:cs="Arial"/>
        </w:rPr>
        <w:t>’</w:t>
      </w:r>
      <w:r w:rsidRPr="00270023">
        <w:rPr>
          <w:rFonts w:ascii="Arial" w:eastAsiaTheme="minorEastAsia" w:hAnsi="Arial" w:cs="Arial" w:hint="eastAsia"/>
        </w:rPr>
        <w:t xml:space="preserve">t be vested due to failure in </w:t>
      </w:r>
      <w:r w:rsidRPr="00270023">
        <w:rPr>
          <w:rFonts w:ascii="Arial" w:eastAsiaTheme="minorEastAsia" w:hAnsi="Arial" w:cs="Arial"/>
        </w:rPr>
        <w:t>achieving</w:t>
      </w:r>
      <w:r w:rsidRPr="00270023">
        <w:rPr>
          <w:rFonts w:ascii="Arial" w:eastAsiaTheme="minorEastAsia" w:hAnsi="Arial" w:cs="Arial" w:hint="eastAsia"/>
        </w:rPr>
        <w:t xml:space="preserve"> the performance target h</w:t>
      </w:r>
      <w:r w:rsidR="00625914" w:rsidRPr="00270023">
        <w:rPr>
          <w:rFonts w:ascii="Arial" w:eastAsiaTheme="minorEastAsia" w:hAnsi="Arial" w:cs="Arial" w:hint="eastAsia"/>
        </w:rPr>
        <w:t>ave been cancelled on 28 August</w:t>
      </w:r>
      <w:r w:rsidRPr="00270023">
        <w:rPr>
          <w:rFonts w:ascii="Arial" w:eastAsiaTheme="minorEastAsia" w:hAnsi="Arial" w:cs="Arial" w:hint="eastAsia"/>
        </w:rPr>
        <w:t xml:space="preserve"> 2023. </w:t>
      </w:r>
      <w:r w:rsidR="00A244EF" w:rsidRPr="00270023">
        <w:rPr>
          <w:rFonts w:ascii="Arial" w:eastAsiaTheme="minorEastAsia" w:hAnsi="Arial" w:cs="Arial" w:hint="eastAsia"/>
        </w:rPr>
        <w:t>D</w:t>
      </w:r>
      <w:r w:rsidRPr="00270023">
        <w:rPr>
          <w:rFonts w:ascii="Arial" w:eastAsiaTheme="minorEastAsia" w:hAnsi="Arial" w:cs="Arial" w:hint="eastAsia"/>
        </w:rPr>
        <w:t>etails can be referred to</w:t>
      </w:r>
      <w:r w:rsidR="00B22C69" w:rsidRPr="00270023">
        <w:rPr>
          <w:rFonts w:ascii="Arial" w:eastAsiaTheme="minorEastAsia" w:hAnsi="Arial" w:cs="Arial"/>
        </w:rPr>
        <w:t xml:space="preserve"> in</w:t>
      </w:r>
      <w:r w:rsidR="00625914" w:rsidRPr="00270023">
        <w:rPr>
          <w:rFonts w:ascii="Arial" w:eastAsiaTheme="minorEastAsia" w:hAnsi="Arial" w:cs="Arial" w:hint="eastAsia"/>
        </w:rPr>
        <w:t xml:space="preserve"> the announcement on 26 August</w:t>
      </w:r>
      <w:r w:rsidRPr="00270023">
        <w:rPr>
          <w:rFonts w:ascii="Arial" w:eastAsiaTheme="minorEastAsia" w:hAnsi="Arial" w:cs="Arial" w:hint="eastAsia"/>
        </w:rPr>
        <w:t xml:space="preserve"> 2023. </w:t>
      </w:r>
    </w:p>
    <w:p w:rsidR="00B67807" w:rsidRPr="00270023" w:rsidRDefault="00B67807">
      <w:pPr>
        <w:adjustRightInd w:val="0"/>
        <w:snapToGrid w:val="0"/>
        <w:spacing w:before="60" w:after="60"/>
        <w:rPr>
          <w:rFonts w:ascii="Arial" w:eastAsiaTheme="minorEastAsia" w:hAnsi="Arial" w:cs="Arial"/>
        </w:rPr>
      </w:pPr>
    </w:p>
    <w:p w:rsidR="00D325BB" w:rsidRPr="00270023" w:rsidRDefault="00D325BB">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color w:val="000000"/>
          <w:kern w:val="0"/>
          <w:sz w:val="22"/>
        </w:rPr>
        <w:t xml:space="preserve">The first and second lock-up periods of this </w:t>
      </w:r>
      <w:r w:rsidRPr="00270023">
        <w:rPr>
          <w:rFonts w:ascii="Arial" w:eastAsiaTheme="minorEastAsia" w:hAnsi="Arial" w:cs="Arial" w:hint="eastAsia"/>
          <w:color w:val="000000"/>
          <w:kern w:val="0"/>
          <w:sz w:val="22"/>
        </w:rPr>
        <w:t>P</w:t>
      </w:r>
      <w:r w:rsidRPr="00270023">
        <w:rPr>
          <w:rFonts w:ascii="Arial" w:eastAsiaTheme="minorEastAsia" w:hAnsi="Arial" w:cs="Arial"/>
          <w:color w:val="000000"/>
          <w:kern w:val="0"/>
          <w:sz w:val="22"/>
        </w:rPr>
        <w:t xml:space="preserve">lan </w:t>
      </w:r>
      <w:r w:rsidRPr="00270023">
        <w:rPr>
          <w:rFonts w:ascii="Arial" w:eastAsiaTheme="minorEastAsia" w:hAnsi="Arial" w:cs="Arial" w:hint="eastAsia"/>
          <w:color w:val="000000"/>
          <w:kern w:val="0"/>
          <w:sz w:val="22"/>
        </w:rPr>
        <w:t>expired</w:t>
      </w:r>
      <w:r w:rsidRPr="00270023">
        <w:rPr>
          <w:rFonts w:ascii="Arial" w:eastAsiaTheme="minorEastAsia" w:hAnsi="Arial" w:cs="Arial"/>
          <w:color w:val="000000"/>
          <w:kern w:val="0"/>
          <w:sz w:val="22"/>
        </w:rPr>
        <w:t xml:space="preserve"> on 28</w:t>
      </w:r>
      <w:r w:rsidRPr="00270023">
        <w:rPr>
          <w:rFonts w:ascii="Arial" w:eastAsiaTheme="minorEastAsia" w:hAnsi="Arial" w:cs="Arial" w:hint="eastAsia"/>
          <w:color w:val="000000"/>
          <w:kern w:val="0"/>
          <w:sz w:val="22"/>
        </w:rPr>
        <w:t xml:space="preserve"> </w:t>
      </w:r>
      <w:r w:rsidRPr="00270023">
        <w:rPr>
          <w:rFonts w:ascii="Arial" w:eastAsiaTheme="minorEastAsia" w:hAnsi="Arial" w:cs="Arial"/>
          <w:color w:val="000000"/>
          <w:kern w:val="0"/>
          <w:sz w:val="22"/>
        </w:rPr>
        <w:t>October 2023 and 26</w:t>
      </w:r>
      <w:r w:rsidRPr="00270023">
        <w:rPr>
          <w:rFonts w:ascii="Arial" w:eastAsiaTheme="minorEastAsia" w:hAnsi="Arial" w:cs="Arial" w:hint="eastAsia"/>
          <w:color w:val="000000"/>
          <w:kern w:val="0"/>
          <w:sz w:val="22"/>
        </w:rPr>
        <w:t xml:space="preserve"> </w:t>
      </w:r>
      <w:r w:rsidRPr="00270023">
        <w:rPr>
          <w:rFonts w:ascii="Arial" w:eastAsiaTheme="minorEastAsia" w:hAnsi="Arial" w:cs="Arial"/>
          <w:color w:val="000000"/>
          <w:kern w:val="0"/>
          <w:sz w:val="22"/>
        </w:rPr>
        <w:t xml:space="preserve">May 2024 respectively. </w:t>
      </w:r>
      <w:r w:rsidRPr="00270023">
        <w:rPr>
          <w:rFonts w:ascii="Arial" w:eastAsiaTheme="minorEastAsia" w:hAnsi="Arial" w:cs="Arial" w:hint="eastAsia"/>
          <w:color w:val="000000"/>
          <w:kern w:val="0"/>
          <w:sz w:val="22"/>
        </w:rPr>
        <w:t>Details can be</w:t>
      </w:r>
      <w:r w:rsidRPr="00270023">
        <w:rPr>
          <w:rFonts w:ascii="Arial" w:eastAsiaTheme="minorEastAsia" w:hAnsi="Arial" w:cs="Arial"/>
          <w:color w:val="000000"/>
          <w:kern w:val="0"/>
          <w:sz w:val="22"/>
        </w:rPr>
        <w:t xml:space="preserve"> refer</w:t>
      </w:r>
      <w:r w:rsidRPr="00270023">
        <w:rPr>
          <w:rFonts w:ascii="Arial" w:eastAsiaTheme="minorEastAsia" w:hAnsi="Arial" w:cs="Arial" w:hint="eastAsia"/>
          <w:color w:val="000000"/>
          <w:kern w:val="0"/>
          <w:sz w:val="22"/>
        </w:rPr>
        <w:t>red</w:t>
      </w:r>
      <w:r w:rsidRPr="00270023">
        <w:rPr>
          <w:rFonts w:ascii="Arial" w:eastAsiaTheme="minorEastAsia" w:hAnsi="Arial" w:cs="Arial"/>
          <w:color w:val="000000"/>
          <w:kern w:val="0"/>
          <w:sz w:val="22"/>
        </w:rPr>
        <w:t xml:space="preserve"> to </w:t>
      </w:r>
      <w:r w:rsidRPr="00270023">
        <w:rPr>
          <w:rFonts w:ascii="Arial" w:eastAsiaTheme="minorEastAsia" w:hAnsi="Arial" w:cs="Arial" w:hint="eastAsia"/>
          <w:color w:val="000000"/>
          <w:kern w:val="0"/>
          <w:sz w:val="22"/>
        </w:rPr>
        <w:t xml:space="preserve">in </w:t>
      </w:r>
      <w:r w:rsidRPr="00270023">
        <w:rPr>
          <w:rFonts w:ascii="Arial" w:eastAsiaTheme="minorEastAsia" w:hAnsi="Arial" w:cs="Arial"/>
          <w:color w:val="000000"/>
          <w:kern w:val="0"/>
          <w:sz w:val="22"/>
        </w:rPr>
        <w:t xml:space="preserve">the announcements published by the </w:t>
      </w:r>
      <w:r w:rsidRPr="00270023">
        <w:rPr>
          <w:rFonts w:ascii="Arial" w:eastAsiaTheme="minorEastAsia" w:hAnsi="Arial" w:cs="Arial" w:hint="eastAsia"/>
          <w:color w:val="000000"/>
          <w:kern w:val="0"/>
          <w:sz w:val="22"/>
        </w:rPr>
        <w:t>C</w:t>
      </w:r>
      <w:r w:rsidRPr="00270023">
        <w:rPr>
          <w:rFonts w:ascii="Arial" w:eastAsiaTheme="minorEastAsia" w:hAnsi="Arial" w:cs="Arial"/>
          <w:color w:val="000000"/>
          <w:kern w:val="0"/>
          <w:sz w:val="22"/>
        </w:rPr>
        <w:t>ompany on 27</w:t>
      </w:r>
      <w:r w:rsidRPr="00270023">
        <w:rPr>
          <w:rFonts w:ascii="Arial" w:eastAsiaTheme="minorEastAsia" w:hAnsi="Arial" w:cs="Arial" w:hint="eastAsia"/>
          <w:color w:val="000000"/>
          <w:kern w:val="0"/>
          <w:sz w:val="22"/>
        </w:rPr>
        <w:t xml:space="preserve"> </w:t>
      </w:r>
      <w:r w:rsidRPr="00270023">
        <w:rPr>
          <w:rFonts w:ascii="Arial" w:eastAsiaTheme="minorEastAsia" w:hAnsi="Arial" w:cs="Arial"/>
          <w:color w:val="000000"/>
          <w:kern w:val="0"/>
          <w:sz w:val="22"/>
        </w:rPr>
        <w:t>October 2023 and 28</w:t>
      </w:r>
      <w:r w:rsidRPr="00270023">
        <w:rPr>
          <w:rFonts w:ascii="Arial" w:eastAsiaTheme="minorEastAsia" w:hAnsi="Arial" w:cs="Arial" w:hint="eastAsia"/>
          <w:color w:val="000000"/>
          <w:kern w:val="0"/>
          <w:sz w:val="22"/>
        </w:rPr>
        <w:t xml:space="preserve"> </w:t>
      </w:r>
      <w:r w:rsidRPr="00270023">
        <w:rPr>
          <w:rFonts w:ascii="Arial" w:eastAsiaTheme="minorEastAsia" w:hAnsi="Arial" w:cs="Arial"/>
          <w:color w:val="000000"/>
          <w:kern w:val="0"/>
          <w:sz w:val="22"/>
        </w:rPr>
        <w:t>May 2024.</w:t>
      </w:r>
    </w:p>
    <w:p w:rsidR="00D325BB" w:rsidRPr="00270023" w:rsidRDefault="00D325BB">
      <w:pPr>
        <w:adjustRightInd w:val="0"/>
        <w:snapToGrid w:val="0"/>
        <w:spacing w:before="60" w:after="60"/>
        <w:rPr>
          <w:rFonts w:ascii="Arial" w:eastAsiaTheme="minorEastAsia" w:hAnsi="Arial" w:cs="Arial"/>
          <w:color w:val="000000"/>
          <w:kern w:val="0"/>
          <w:sz w:val="22"/>
        </w:rPr>
      </w:pPr>
    </w:p>
    <w:p w:rsidR="006A6CDC" w:rsidRPr="00270023" w:rsidRDefault="006A6CDC">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hint="eastAsia"/>
          <w:color w:val="000000"/>
          <w:kern w:val="0"/>
          <w:sz w:val="22"/>
        </w:rPr>
        <w:t xml:space="preserve">According to relevant regulations in the Plan, </w:t>
      </w:r>
      <w:r w:rsidR="00D977D6" w:rsidRPr="00270023">
        <w:rPr>
          <w:rFonts w:ascii="Arial" w:eastAsiaTheme="minorEastAsia" w:hAnsi="Arial" w:cs="Arial" w:hint="eastAsia"/>
          <w:color w:val="000000"/>
          <w:kern w:val="0"/>
          <w:sz w:val="22"/>
        </w:rPr>
        <w:t xml:space="preserve">after the cancellation of unvested shares due to failure in </w:t>
      </w:r>
      <w:r w:rsidR="00D977D6" w:rsidRPr="00270023">
        <w:rPr>
          <w:rFonts w:ascii="Arial" w:eastAsiaTheme="minorEastAsia" w:hAnsi="Arial" w:cs="Arial"/>
          <w:color w:val="000000"/>
          <w:kern w:val="0"/>
          <w:sz w:val="22"/>
        </w:rPr>
        <w:t>achieving</w:t>
      </w:r>
      <w:r w:rsidR="00D977D6" w:rsidRPr="00270023">
        <w:rPr>
          <w:rFonts w:ascii="Arial" w:eastAsiaTheme="minorEastAsia" w:hAnsi="Arial" w:cs="Arial" w:hint="eastAsia"/>
          <w:color w:val="000000"/>
          <w:kern w:val="0"/>
          <w:sz w:val="22"/>
        </w:rPr>
        <w:t xml:space="preserve"> the performance target, the lock-up period of the rest </w:t>
      </w:r>
      <w:r w:rsidR="00D977D6" w:rsidRPr="00270023">
        <w:rPr>
          <w:rFonts w:ascii="Arial" w:eastAsiaTheme="minorEastAsia" w:hAnsi="Arial" w:cs="Arial"/>
          <w:color w:val="000000"/>
          <w:kern w:val="0"/>
          <w:sz w:val="22"/>
        </w:rPr>
        <w:t>815,639</w:t>
      </w:r>
      <w:r w:rsidR="00D977D6" w:rsidRPr="00270023">
        <w:rPr>
          <w:rFonts w:ascii="Arial" w:eastAsiaTheme="minorEastAsia" w:hAnsi="Arial" w:cs="Arial" w:hint="eastAsia"/>
          <w:color w:val="000000"/>
          <w:kern w:val="0"/>
          <w:sz w:val="22"/>
        </w:rPr>
        <w:t xml:space="preserve"> A shares granted in the A-0 phase </w:t>
      </w:r>
      <w:r w:rsidRPr="00270023">
        <w:rPr>
          <w:rFonts w:ascii="Arial" w:eastAsiaTheme="minorEastAsia" w:hAnsi="Arial" w:cs="Arial" w:hint="eastAsia"/>
          <w:color w:val="000000"/>
          <w:kern w:val="0"/>
          <w:sz w:val="22"/>
        </w:rPr>
        <w:t xml:space="preserve">is to expire on 28 October 2024, accounting for </w:t>
      </w:r>
      <w:r w:rsidR="00D977D6" w:rsidRPr="00270023">
        <w:rPr>
          <w:rFonts w:ascii="Arial" w:eastAsiaTheme="minorEastAsia" w:hAnsi="Arial" w:cs="Arial"/>
          <w:color w:val="000000"/>
          <w:kern w:val="0"/>
          <w:sz w:val="22"/>
        </w:rPr>
        <w:t>0.039</w:t>
      </w:r>
      <w:r w:rsidRPr="00270023">
        <w:rPr>
          <w:rFonts w:ascii="Arial" w:eastAsiaTheme="minorEastAsia" w:hAnsi="Arial" w:cs="Arial" w:hint="eastAsia"/>
          <w:color w:val="000000"/>
          <w:kern w:val="0"/>
          <w:sz w:val="22"/>
        </w:rPr>
        <w:t>% of the total number of Company shares.</w:t>
      </w:r>
      <w:r w:rsidR="00D977D6" w:rsidRPr="00270023">
        <w:rPr>
          <w:rFonts w:ascii="Arial" w:eastAsiaTheme="minorEastAsia" w:hAnsi="Arial" w:cs="Arial" w:hint="eastAsia"/>
          <w:color w:val="000000"/>
          <w:kern w:val="0"/>
          <w:sz w:val="22"/>
        </w:rPr>
        <w:t xml:space="preserve"> </w:t>
      </w:r>
    </w:p>
    <w:p w:rsidR="00970124" w:rsidRPr="00270023" w:rsidRDefault="00970124">
      <w:pPr>
        <w:adjustRightInd w:val="0"/>
        <w:snapToGrid w:val="0"/>
        <w:spacing w:before="60" w:after="60"/>
        <w:rPr>
          <w:rFonts w:ascii="Arial" w:eastAsiaTheme="minorEastAsia" w:hAnsi="Arial" w:cs="Arial"/>
          <w:color w:val="000000"/>
          <w:kern w:val="0"/>
          <w:sz w:val="22"/>
        </w:rPr>
      </w:pPr>
    </w:p>
    <w:p w:rsidR="00970124" w:rsidRPr="00270023" w:rsidRDefault="00970124">
      <w:pPr>
        <w:adjustRightInd w:val="0"/>
        <w:snapToGrid w:val="0"/>
        <w:spacing w:before="60" w:after="60"/>
        <w:rPr>
          <w:rFonts w:ascii="Arial" w:eastAsiaTheme="minorEastAsia" w:hAnsi="Arial" w:cs="Arial"/>
          <w:b/>
          <w:color w:val="000000"/>
          <w:kern w:val="0"/>
          <w:sz w:val="22"/>
        </w:rPr>
      </w:pPr>
      <w:r w:rsidRPr="00270023">
        <w:rPr>
          <w:rFonts w:ascii="Arial" w:eastAsiaTheme="minorEastAsia" w:hAnsi="Arial" w:cs="Arial" w:hint="eastAsia"/>
          <w:b/>
          <w:color w:val="000000"/>
          <w:kern w:val="0"/>
          <w:sz w:val="22"/>
        </w:rPr>
        <w:t xml:space="preserve">II. Arrangement following the expiration of the </w:t>
      </w:r>
      <w:r w:rsidR="00D977D6" w:rsidRPr="00270023">
        <w:rPr>
          <w:rFonts w:ascii="Arial" w:eastAsiaTheme="minorEastAsia" w:hAnsi="Arial" w:cs="Arial" w:hint="eastAsia"/>
          <w:b/>
          <w:color w:val="000000"/>
          <w:kern w:val="0"/>
          <w:sz w:val="22"/>
        </w:rPr>
        <w:t xml:space="preserve">Third </w:t>
      </w:r>
      <w:r w:rsidRPr="00270023">
        <w:rPr>
          <w:rFonts w:ascii="Arial" w:eastAsiaTheme="minorEastAsia" w:hAnsi="Arial" w:cs="Arial" w:hint="eastAsia"/>
          <w:b/>
          <w:color w:val="000000"/>
          <w:kern w:val="0"/>
          <w:sz w:val="22"/>
        </w:rPr>
        <w:t>lock-up period of the Plan</w:t>
      </w:r>
    </w:p>
    <w:p w:rsidR="00970124" w:rsidRPr="00270023" w:rsidRDefault="00970124">
      <w:pPr>
        <w:adjustRightInd w:val="0"/>
        <w:snapToGrid w:val="0"/>
        <w:spacing w:before="60" w:after="60"/>
        <w:rPr>
          <w:rFonts w:ascii="Arial" w:eastAsiaTheme="minorEastAsia" w:hAnsi="Arial" w:cs="Arial"/>
          <w:color w:val="000000"/>
          <w:kern w:val="0"/>
          <w:sz w:val="22"/>
        </w:rPr>
      </w:pPr>
    </w:p>
    <w:p w:rsidR="00970124" w:rsidRPr="00270023" w:rsidRDefault="00104F73">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hint="eastAsia"/>
          <w:color w:val="000000"/>
          <w:kern w:val="0"/>
          <w:sz w:val="22"/>
        </w:rPr>
        <w:t>From the expiration of the</w:t>
      </w:r>
      <w:r w:rsidR="00D977D6" w:rsidRPr="00270023">
        <w:rPr>
          <w:rFonts w:ascii="Arial" w:eastAsiaTheme="minorEastAsia" w:hAnsi="Arial" w:cs="Arial" w:hint="eastAsia"/>
          <w:color w:val="000000"/>
          <w:kern w:val="0"/>
          <w:sz w:val="22"/>
        </w:rPr>
        <w:t xml:space="preserve"> third</w:t>
      </w:r>
      <w:r w:rsidRPr="00270023">
        <w:rPr>
          <w:rFonts w:ascii="Arial" w:eastAsiaTheme="minorEastAsia" w:hAnsi="Arial" w:cs="Arial" w:hint="eastAsia"/>
          <w:color w:val="000000"/>
          <w:kern w:val="0"/>
          <w:sz w:val="22"/>
        </w:rPr>
        <w:t xml:space="preserve"> lock-up period to the expiration of the term of the Plan, the Administrative Committee of the Plan will dispose, vest and allocate the shares at </w:t>
      </w:r>
      <w:r w:rsidRPr="00270023">
        <w:rPr>
          <w:rFonts w:ascii="Arial" w:eastAsiaTheme="minorEastAsia" w:hAnsi="Arial" w:cs="Arial"/>
          <w:color w:val="000000"/>
          <w:kern w:val="0"/>
          <w:sz w:val="22"/>
        </w:rPr>
        <w:t>appropriate</w:t>
      </w:r>
      <w:r w:rsidRPr="00270023">
        <w:rPr>
          <w:rFonts w:ascii="Arial" w:eastAsiaTheme="minorEastAsia" w:hAnsi="Arial" w:cs="Arial" w:hint="eastAsia"/>
          <w:color w:val="000000"/>
          <w:kern w:val="0"/>
          <w:sz w:val="22"/>
        </w:rPr>
        <w:t xml:space="preserve"> times according to the regulations as authorized by the Holders</w:t>
      </w:r>
      <w:r w:rsidRPr="00270023">
        <w:rPr>
          <w:rFonts w:ascii="Arial" w:eastAsiaTheme="minorEastAsia" w:hAnsi="Arial" w:cs="Arial"/>
          <w:color w:val="000000"/>
          <w:kern w:val="0"/>
          <w:sz w:val="22"/>
        </w:rPr>
        <w:t>’</w:t>
      </w:r>
      <w:r w:rsidRPr="00270023">
        <w:rPr>
          <w:rFonts w:ascii="Arial" w:eastAsiaTheme="minorEastAsia" w:hAnsi="Arial" w:cs="Arial" w:hint="eastAsia"/>
          <w:color w:val="000000"/>
          <w:kern w:val="0"/>
          <w:sz w:val="22"/>
        </w:rPr>
        <w:t xml:space="preserve"> Meeting.</w:t>
      </w:r>
    </w:p>
    <w:p w:rsidR="00104F73" w:rsidRPr="00270023" w:rsidRDefault="00104F73">
      <w:pPr>
        <w:adjustRightInd w:val="0"/>
        <w:snapToGrid w:val="0"/>
        <w:spacing w:before="60" w:after="60"/>
        <w:rPr>
          <w:rFonts w:ascii="Arial" w:eastAsiaTheme="minorEastAsia" w:hAnsi="Arial" w:cs="Arial"/>
          <w:color w:val="000000"/>
          <w:kern w:val="0"/>
          <w:sz w:val="22"/>
        </w:rPr>
      </w:pPr>
    </w:p>
    <w:p w:rsidR="00104F73" w:rsidRPr="00270023" w:rsidRDefault="00104F73">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hint="eastAsia"/>
          <w:color w:val="000000"/>
          <w:kern w:val="0"/>
          <w:sz w:val="22"/>
        </w:rPr>
        <w:t>T</w:t>
      </w:r>
      <w:r w:rsidRPr="00270023">
        <w:rPr>
          <w:rFonts w:ascii="Arial" w:eastAsiaTheme="minorEastAsia" w:hAnsi="Arial" w:cs="Arial"/>
          <w:color w:val="000000"/>
          <w:kern w:val="0"/>
          <w:sz w:val="22"/>
        </w:rPr>
        <w:t>h</w:t>
      </w:r>
      <w:r w:rsidRPr="00270023">
        <w:rPr>
          <w:rFonts w:ascii="Arial" w:eastAsiaTheme="minorEastAsia" w:hAnsi="Arial" w:cs="Arial" w:hint="eastAsia"/>
          <w:color w:val="000000"/>
          <w:kern w:val="0"/>
          <w:sz w:val="22"/>
        </w:rPr>
        <w:t>e Plan will strictly abide by the market trading rules, relevant regulations of CSRC and Shanghai Stock Exchange. Transaction of the Company shares will not be allowed during the following period:</w:t>
      </w:r>
    </w:p>
    <w:p w:rsidR="00104F73" w:rsidRPr="00270023" w:rsidRDefault="00104F73">
      <w:pPr>
        <w:adjustRightInd w:val="0"/>
        <w:snapToGrid w:val="0"/>
        <w:spacing w:before="60" w:after="60"/>
        <w:rPr>
          <w:rFonts w:ascii="Arial" w:eastAsiaTheme="minorEastAsia" w:hAnsi="Arial" w:cs="Arial"/>
          <w:color w:val="000000"/>
          <w:kern w:val="0"/>
          <w:sz w:val="22"/>
        </w:rPr>
      </w:pPr>
    </w:p>
    <w:p w:rsidR="00104F73" w:rsidRPr="00270023" w:rsidRDefault="00104F73" w:rsidP="00104F73">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hint="eastAsia"/>
          <w:color w:val="000000"/>
          <w:kern w:val="0"/>
          <w:sz w:val="22"/>
        </w:rPr>
        <w:t xml:space="preserve">1. </w:t>
      </w:r>
      <w:r w:rsidRPr="00270023">
        <w:rPr>
          <w:rFonts w:ascii="Arial" w:eastAsiaTheme="minorEastAsia" w:hAnsi="Arial" w:cs="Arial"/>
          <w:color w:val="000000"/>
          <w:kern w:val="0"/>
          <w:sz w:val="22"/>
        </w:rPr>
        <w:t>thirty days prior to the release of the Company’s annual reports and</w:t>
      </w:r>
      <w:r w:rsidR="0087562E" w:rsidRPr="00270023">
        <w:rPr>
          <w:rFonts w:ascii="Arial" w:eastAsiaTheme="minorEastAsia" w:hAnsi="Arial" w:cs="Arial" w:hint="eastAsia"/>
          <w:color w:val="000000"/>
          <w:kern w:val="0"/>
          <w:sz w:val="22"/>
        </w:rPr>
        <w:t xml:space="preserve"> half-year </w:t>
      </w:r>
      <w:r w:rsidRPr="00270023">
        <w:rPr>
          <w:rFonts w:ascii="Arial" w:eastAsiaTheme="minorEastAsia" w:hAnsi="Arial" w:cs="Arial"/>
          <w:color w:val="000000"/>
          <w:kern w:val="0"/>
          <w:sz w:val="22"/>
        </w:rPr>
        <w:t>reports, or where the release is postponed due to any special reason, the period from the day thirty days prior to the initial release date to the day immediately prior to the actual release date;</w:t>
      </w:r>
    </w:p>
    <w:p w:rsidR="00104F73" w:rsidRPr="00270023" w:rsidRDefault="00104F73" w:rsidP="00104F73">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color w:val="000000"/>
          <w:kern w:val="0"/>
          <w:sz w:val="22"/>
        </w:rPr>
        <w:t>2. ten days prior to the release of quarterly reports, earnings forecasts and performance briefings of the Company;</w:t>
      </w:r>
    </w:p>
    <w:p w:rsidR="00104F73" w:rsidRPr="00270023" w:rsidRDefault="00104F73" w:rsidP="00104F73">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color w:val="000000"/>
          <w:kern w:val="0"/>
          <w:sz w:val="22"/>
        </w:rPr>
        <w:t>3. the period from the day when a major event that might have a significant impact on the trading price of the Company’s stocks and their derivatives occurs or enters the decision-making process to the day when the event is disclosed according to law; and</w:t>
      </w:r>
    </w:p>
    <w:p w:rsidR="00104F73" w:rsidRPr="00270023" w:rsidRDefault="00104F73" w:rsidP="00104F73">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color w:val="000000"/>
          <w:kern w:val="0"/>
          <w:sz w:val="22"/>
        </w:rPr>
        <w:t xml:space="preserve">4. </w:t>
      </w:r>
      <w:proofErr w:type="gramStart"/>
      <w:r w:rsidRPr="00270023">
        <w:rPr>
          <w:rFonts w:ascii="Arial" w:eastAsiaTheme="minorEastAsia" w:hAnsi="Arial" w:cs="Arial"/>
          <w:color w:val="000000"/>
          <w:kern w:val="0"/>
          <w:sz w:val="22"/>
        </w:rPr>
        <w:t>any</w:t>
      </w:r>
      <w:proofErr w:type="gramEnd"/>
      <w:r w:rsidRPr="00270023">
        <w:rPr>
          <w:rFonts w:ascii="Arial" w:eastAsiaTheme="minorEastAsia" w:hAnsi="Arial" w:cs="Arial"/>
          <w:color w:val="000000"/>
          <w:kern w:val="0"/>
          <w:sz w:val="22"/>
        </w:rPr>
        <w:t xml:space="preserve"> other lock-up period designated by the CSRC and the SSE.</w:t>
      </w:r>
    </w:p>
    <w:p w:rsidR="0087562E" w:rsidRPr="00270023" w:rsidRDefault="0087562E" w:rsidP="00104F73">
      <w:pPr>
        <w:adjustRightInd w:val="0"/>
        <w:snapToGrid w:val="0"/>
        <w:spacing w:before="60" w:after="60"/>
        <w:rPr>
          <w:rFonts w:ascii="Arial" w:eastAsiaTheme="minorEastAsia" w:hAnsi="Arial" w:cs="Arial"/>
          <w:color w:val="000000"/>
          <w:kern w:val="0"/>
          <w:sz w:val="22"/>
        </w:rPr>
      </w:pPr>
    </w:p>
    <w:p w:rsidR="0087562E" w:rsidRPr="00270023" w:rsidRDefault="0087562E" w:rsidP="00104F73">
      <w:pPr>
        <w:adjustRightInd w:val="0"/>
        <w:snapToGrid w:val="0"/>
        <w:spacing w:before="60" w:after="60"/>
        <w:rPr>
          <w:rFonts w:ascii="Arial" w:eastAsiaTheme="minorEastAsia" w:hAnsi="Arial" w:cs="Arial"/>
          <w:b/>
          <w:color w:val="000000"/>
          <w:kern w:val="0"/>
          <w:sz w:val="22"/>
        </w:rPr>
      </w:pPr>
      <w:r w:rsidRPr="00270023">
        <w:rPr>
          <w:rFonts w:ascii="Arial" w:eastAsiaTheme="minorEastAsia" w:hAnsi="Arial" w:cs="Arial" w:hint="eastAsia"/>
          <w:b/>
          <w:color w:val="000000"/>
          <w:kern w:val="0"/>
          <w:sz w:val="22"/>
        </w:rPr>
        <w:t xml:space="preserve">III. </w:t>
      </w:r>
      <w:r w:rsidRPr="00270023">
        <w:rPr>
          <w:rFonts w:ascii="Arial" w:eastAsiaTheme="minorEastAsia" w:hAnsi="Arial" w:cs="Arial"/>
          <w:b/>
          <w:color w:val="000000"/>
          <w:kern w:val="0"/>
          <w:sz w:val="22"/>
        </w:rPr>
        <w:t>Term, Chan</w:t>
      </w:r>
      <w:r w:rsidR="003707A0" w:rsidRPr="00270023">
        <w:rPr>
          <w:rFonts w:ascii="Arial" w:eastAsiaTheme="minorEastAsia" w:hAnsi="Arial" w:cs="Arial"/>
          <w:b/>
          <w:color w:val="000000"/>
          <w:kern w:val="0"/>
          <w:sz w:val="22"/>
        </w:rPr>
        <w:t xml:space="preserve">ges and Termination of this </w:t>
      </w:r>
      <w:r w:rsidR="003707A0" w:rsidRPr="00270023">
        <w:rPr>
          <w:rFonts w:ascii="Arial" w:eastAsiaTheme="minorEastAsia" w:hAnsi="Arial" w:cs="Arial" w:hint="eastAsia"/>
          <w:b/>
          <w:color w:val="000000"/>
          <w:kern w:val="0"/>
          <w:sz w:val="22"/>
        </w:rPr>
        <w:t>Plan</w:t>
      </w:r>
    </w:p>
    <w:p w:rsidR="0087562E" w:rsidRPr="00270023" w:rsidRDefault="0087562E" w:rsidP="00104F73">
      <w:pPr>
        <w:adjustRightInd w:val="0"/>
        <w:snapToGrid w:val="0"/>
        <w:spacing w:before="60" w:after="60"/>
        <w:rPr>
          <w:rFonts w:ascii="Arial" w:eastAsiaTheme="minorEastAsia" w:hAnsi="Arial" w:cs="Arial"/>
          <w:color w:val="000000"/>
          <w:kern w:val="0"/>
          <w:sz w:val="22"/>
        </w:rPr>
      </w:pPr>
    </w:p>
    <w:p w:rsidR="0087562E" w:rsidRPr="00270023" w:rsidRDefault="003707A0" w:rsidP="0087562E">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color w:val="000000"/>
          <w:kern w:val="0"/>
          <w:sz w:val="22"/>
        </w:rPr>
        <w:t>(I) Term of this</w:t>
      </w:r>
      <w:r w:rsidRPr="00270023">
        <w:rPr>
          <w:rFonts w:ascii="Arial" w:eastAsiaTheme="minorEastAsia" w:hAnsi="Arial" w:cs="Arial" w:hint="eastAsia"/>
          <w:color w:val="000000"/>
          <w:kern w:val="0"/>
          <w:sz w:val="22"/>
        </w:rPr>
        <w:t xml:space="preserve"> Plan</w:t>
      </w:r>
    </w:p>
    <w:p w:rsidR="0087562E" w:rsidRPr="00270023" w:rsidRDefault="0087562E" w:rsidP="0087562E">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color w:val="000000"/>
          <w:kern w:val="0"/>
          <w:sz w:val="22"/>
        </w:rPr>
        <w:t xml:space="preserve">The term of this Plan is 72 months from the month when the initial grant is made (or this </w:t>
      </w:r>
      <w:r w:rsidR="003707A0" w:rsidRPr="00270023">
        <w:rPr>
          <w:rFonts w:ascii="Arial" w:eastAsiaTheme="minorEastAsia" w:hAnsi="Arial" w:cs="Arial" w:hint="eastAsia"/>
          <w:color w:val="000000"/>
          <w:kern w:val="0"/>
          <w:sz w:val="22"/>
        </w:rPr>
        <w:t xml:space="preserve">Plan </w:t>
      </w:r>
      <w:r w:rsidRPr="00270023">
        <w:rPr>
          <w:rFonts w:ascii="Arial" w:eastAsiaTheme="minorEastAsia" w:hAnsi="Arial" w:cs="Arial"/>
          <w:color w:val="000000"/>
          <w:kern w:val="0"/>
          <w:sz w:val="22"/>
        </w:rPr>
        <w:t>is established).</w:t>
      </w:r>
    </w:p>
    <w:p w:rsidR="0087562E" w:rsidRPr="00270023" w:rsidRDefault="0087562E" w:rsidP="0087562E">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color w:val="000000"/>
          <w:kern w:val="0"/>
          <w:sz w:val="22"/>
        </w:rPr>
        <w:t xml:space="preserve">This </w:t>
      </w:r>
      <w:r w:rsidR="003707A0" w:rsidRPr="00270023">
        <w:rPr>
          <w:rFonts w:ascii="Arial" w:eastAsiaTheme="minorEastAsia" w:hAnsi="Arial" w:cs="Arial"/>
          <w:color w:val="000000"/>
          <w:kern w:val="0"/>
          <w:sz w:val="22"/>
        </w:rPr>
        <w:t>P</w:t>
      </w:r>
      <w:r w:rsidR="003707A0" w:rsidRPr="00270023">
        <w:rPr>
          <w:rFonts w:ascii="Arial" w:eastAsiaTheme="minorEastAsia" w:hAnsi="Arial" w:cs="Arial" w:hint="eastAsia"/>
          <w:color w:val="000000"/>
          <w:kern w:val="0"/>
          <w:sz w:val="22"/>
        </w:rPr>
        <w:t>lan</w:t>
      </w:r>
      <w:r w:rsidRPr="00270023">
        <w:rPr>
          <w:rFonts w:ascii="Arial" w:eastAsiaTheme="minorEastAsia" w:hAnsi="Arial" w:cs="Arial"/>
          <w:color w:val="000000"/>
          <w:kern w:val="0"/>
          <w:sz w:val="22"/>
        </w:rPr>
        <w:t xml:space="preserve"> will be terminated or may be extended by the Administration Committee after review by the Board of Directors, upon expiry of the term hereof. No extension of the term of this </w:t>
      </w:r>
      <w:r w:rsidR="003707A0" w:rsidRPr="00270023">
        <w:rPr>
          <w:rFonts w:ascii="Arial" w:eastAsiaTheme="minorEastAsia" w:hAnsi="Arial" w:cs="Arial"/>
          <w:color w:val="000000"/>
          <w:kern w:val="0"/>
          <w:sz w:val="22"/>
        </w:rPr>
        <w:t>P</w:t>
      </w:r>
      <w:r w:rsidR="003707A0" w:rsidRPr="00270023">
        <w:rPr>
          <w:rFonts w:ascii="Arial" w:eastAsiaTheme="minorEastAsia" w:hAnsi="Arial" w:cs="Arial" w:hint="eastAsia"/>
          <w:color w:val="000000"/>
          <w:kern w:val="0"/>
          <w:sz w:val="22"/>
        </w:rPr>
        <w:t>lan</w:t>
      </w:r>
      <w:r w:rsidRPr="00270023">
        <w:rPr>
          <w:rFonts w:ascii="Arial" w:eastAsiaTheme="minorEastAsia" w:hAnsi="Arial" w:cs="Arial"/>
          <w:color w:val="000000"/>
          <w:kern w:val="0"/>
          <w:sz w:val="22"/>
        </w:rPr>
        <w:t xml:space="preserve"> shall be effected without the consent of the Holders attending the Holders’ meeting and representing more than two thirds of total stocks and without the review by the Board of Directors of the Company prior to expiry of the term hereof.</w:t>
      </w:r>
    </w:p>
    <w:p w:rsidR="0087562E" w:rsidRPr="00270023" w:rsidRDefault="0087562E" w:rsidP="00104F73">
      <w:pPr>
        <w:adjustRightInd w:val="0"/>
        <w:snapToGrid w:val="0"/>
        <w:spacing w:before="60" w:after="60"/>
        <w:rPr>
          <w:rFonts w:ascii="Arial" w:eastAsiaTheme="minorEastAsia" w:hAnsi="Arial" w:cs="Arial"/>
          <w:color w:val="000000"/>
          <w:kern w:val="0"/>
          <w:sz w:val="22"/>
        </w:rPr>
      </w:pPr>
    </w:p>
    <w:p w:rsidR="0087562E" w:rsidRPr="00270023" w:rsidRDefault="0087562E" w:rsidP="0087562E">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color w:val="000000"/>
          <w:kern w:val="0"/>
          <w:sz w:val="22"/>
        </w:rPr>
        <w:t xml:space="preserve">(II) Changes of this </w:t>
      </w:r>
      <w:r w:rsidR="003707A0" w:rsidRPr="00270023">
        <w:rPr>
          <w:rFonts w:ascii="Arial" w:eastAsiaTheme="minorEastAsia" w:hAnsi="Arial" w:cs="Arial"/>
          <w:color w:val="000000"/>
          <w:kern w:val="0"/>
          <w:sz w:val="22"/>
        </w:rPr>
        <w:t>P</w:t>
      </w:r>
      <w:r w:rsidR="003707A0" w:rsidRPr="00270023">
        <w:rPr>
          <w:rFonts w:ascii="Arial" w:eastAsiaTheme="minorEastAsia" w:hAnsi="Arial" w:cs="Arial" w:hint="eastAsia"/>
          <w:color w:val="000000"/>
          <w:kern w:val="0"/>
          <w:sz w:val="22"/>
        </w:rPr>
        <w:t>lan</w:t>
      </w:r>
    </w:p>
    <w:p w:rsidR="0087562E" w:rsidRPr="00270023" w:rsidRDefault="0087562E" w:rsidP="0087562E">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color w:val="000000"/>
          <w:kern w:val="0"/>
          <w:sz w:val="22"/>
        </w:rPr>
        <w:t xml:space="preserve">Changes of this </w:t>
      </w:r>
      <w:r w:rsidR="003707A0" w:rsidRPr="00270023">
        <w:rPr>
          <w:rFonts w:ascii="Arial" w:eastAsiaTheme="minorEastAsia" w:hAnsi="Arial" w:cs="Arial"/>
          <w:color w:val="000000"/>
          <w:kern w:val="0"/>
          <w:sz w:val="22"/>
        </w:rPr>
        <w:t>P</w:t>
      </w:r>
      <w:r w:rsidR="003707A0" w:rsidRPr="00270023">
        <w:rPr>
          <w:rFonts w:ascii="Arial" w:eastAsiaTheme="minorEastAsia" w:hAnsi="Arial" w:cs="Arial" w:hint="eastAsia"/>
          <w:color w:val="000000"/>
          <w:kern w:val="0"/>
          <w:sz w:val="22"/>
        </w:rPr>
        <w:t xml:space="preserve">lan </w:t>
      </w:r>
      <w:r w:rsidRPr="00270023">
        <w:rPr>
          <w:rFonts w:ascii="Arial" w:eastAsiaTheme="minorEastAsia" w:hAnsi="Arial" w:cs="Arial"/>
          <w:color w:val="000000"/>
          <w:kern w:val="0"/>
          <w:sz w:val="22"/>
        </w:rPr>
        <w:t xml:space="preserve">include but are not limited to the changes in the method of capital contribution by Holders, the way Holders acquire stocks and the list of Holders. Changes made after the establishment of this </w:t>
      </w:r>
      <w:r w:rsidR="00D057F0" w:rsidRPr="00270023">
        <w:rPr>
          <w:rFonts w:ascii="Arial" w:eastAsiaTheme="minorEastAsia" w:hAnsi="Arial" w:cs="Arial"/>
          <w:color w:val="000000"/>
          <w:kern w:val="0"/>
          <w:sz w:val="22"/>
        </w:rPr>
        <w:t>P</w:t>
      </w:r>
      <w:r w:rsidR="00D057F0" w:rsidRPr="00270023">
        <w:rPr>
          <w:rFonts w:ascii="Arial" w:eastAsiaTheme="minorEastAsia" w:hAnsi="Arial" w:cs="Arial" w:hint="eastAsia"/>
          <w:color w:val="000000"/>
          <w:kern w:val="0"/>
          <w:sz w:val="22"/>
        </w:rPr>
        <w:t>lan</w:t>
      </w:r>
      <w:r w:rsidRPr="00270023">
        <w:rPr>
          <w:rFonts w:ascii="Arial" w:eastAsiaTheme="minorEastAsia" w:hAnsi="Arial" w:cs="Arial"/>
          <w:color w:val="000000"/>
          <w:kern w:val="0"/>
          <w:sz w:val="22"/>
        </w:rPr>
        <w:t xml:space="preserve"> shall not be effected without the approval by the Holders present at a Holders’ meeting representing more than two thirds of total shares held hereunder and without review and approval by the Board of Directors of the Company.</w:t>
      </w:r>
    </w:p>
    <w:p w:rsidR="0087562E" w:rsidRPr="00270023" w:rsidRDefault="0087562E" w:rsidP="0087562E">
      <w:pPr>
        <w:adjustRightInd w:val="0"/>
        <w:snapToGrid w:val="0"/>
        <w:spacing w:before="60" w:after="60"/>
        <w:rPr>
          <w:rFonts w:ascii="Arial" w:eastAsiaTheme="minorEastAsia" w:hAnsi="Arial" w:cs="Arial"/>
          <w:color w:val="000000"/>
          <w:kern w:val="0"/>
          <w:sz w:val="22"/>
        </w:rPr>
      </w:pPr>
    </w:p>
    <w:p w:rsidR="0087562E" w:rsidRPr="00270023" w:rsidRDefault="0087562E" w:rsidP="0087562E">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color w:val="000000"/>
          <w:kern w:val="0"/>
          <w:sz w:val="22"/>
        </w:rPr>
        <w:t xml:space="preserve">(III) Termination of this </w:t>
      </w:r>
      <w:r w:rsidR="00D057F0" w:rsidRPr="00270023">
        <w:rPr>
          <w:rFonts w:ascii="Arial" w:eastAsiaTheme="minorEastAsia" w:hAnsi="Arial" w:cs="Arial"/>
          <w:color w:val="000000"/>
          <w:kern w:val="0"/>
          <w:sz w:val="22"/>
        </w:rPr>
        <w:t>P</w:t>
      </w:r>
      <w:r w:rsidR="00D057F0" w:rsidRPr="00270023">
        <w:rPr>
          <w:rFonts w:ascii="Arial" w:eastAsiaTheme="minorEastAsia" w:hAnsi="Arial" w:cs="Arial" w:hint="eastAsia"/>
          <w:color w:val="000000"/>
          <w:kern w:val="0"/>
          <w:sz w:val="22"/>
        </w:rPr>
        <w:t>lan</w:t>
      </w:r>
    </w:p>
    <w:p w:rsidR="0087562E" w:rsidRPr="00270023" w:rsidRDefault="0087562E" w:rsidP="0087562E">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color w:val="000000"/>
          <w:kern w:val="0"/>
          <w:sz w:val="22"/>
        </w:rPr>
        <w:t xml:space="preserve">1. This </w:t>
      </w:r>
      <w:r w:rsidR="00D057F0" w:rsidRPr="00270023">
        <w:rPr>
          <w:rFonts w:ascii="Arial" w:eastAsiaTheme="minorEastAsia" w:hAnsi="Arial" w:cs="Arial"/>
          <w:color w:val="000000"/>
          <w:kern w:val="0"/>
          <w:sz w:val="22"/>
        </w:rPr>
        <w:t>P</w:t>
      </w:r>
      <w:r w:rsidR="00D057F0" w:rsidRPr="00270023">
        <w:rPr>
          <w:rFonts w:ascii="Arial" w:eastAsiaTheme="minorEastAsia" w:hAnsi="Arial" w:cs="Arial" w:hint="eastAsia"/>
          <w:color w:val="000000"/>
          <w:kern w:val="0"/>
          <w:sz w:val="22"/>
        </w:rPr>
        <w:t>lan</w:t>
      </w:r>
      <w:r w:rsidRPr="00270023">
        <w:rPr>
          <w:rFonts w:ascii="Arial" w:eastAsiaTheme="minorEastAsia" w:hAnsi="Arial" w:cs="Arial"/>
          <w:color w:val="000000"/>
          <w:kern w:val="0"/>
          <w:sz w:val="22"/>
        </w:rPr>
        <w:t>, if not extended upon the term hereof, shall be terminated automatically.</w:t>
      </w:r>
    </w:p>
    <w:p w:rsidR="0087562E" w:rsidRPr="00270023" w:rsidRDefault="0087562E" w:rsidP="0087562E">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color w:val="000000"/>
          <w:kern w:val="0"/>
          <w:sz w:val="22"/>
        </w:rPr>
        <w:t xml:space="preserve">2. This </w:t>
      </w:r>
      <w:r w:rsidR="00D057F0" w:rsidRPr="00270023">
        <w:rPr>
          <w:rFonts w:ascii="Arial" w:eastAsiaTheme="minorEastAsia" w:hAnsi="Arial" w:cs="Arial"/>
          <w:color w:val="000000"/>
          <w:kern w:val="0"/>
          <w:sz w:val="22"/>
        </w:rPr>
        <w:t>P</w:t>
      </w:r>
      <w:r w:rsidR="00D057F0" w:rsidRPr="00270023">
        <w:rPr>
          <w:rFonts w:ascii="Arial" w:eastAsiaTheme="minorEastAsia" w:hAnsi="Arial" w:cs="Arial" w:hint="eastAsia"/>
          <w:color w:val="000000"/>
          <w:kern w:val="0"/>
          <w:sz w:val="22"/>
        </w:rPr>
        <w:t>lan</w:t>
      </w:r>
      <w:r w:rsidRPr="00270023">
        <w:rPr>
          <w:rFonts w:ascii="Arial" w:eastAsiaTheme="minorEastAsia" w:hAnsi="Arial" w:cs="Arial"/>
          <w:color w:val="000000"/>
          <w:kern w:val="0"/>
          <w:sz w:val="22"/>
        </w:rPr>
        <w:t xml:space="preserve"> may be terminated early if all stocks of the Company held hereunder are sold after expiry of the lock-up period hereunder.</w:t>
      </w:r>
    </w:p>
    <w:p w:rsidR="00866813" w:rsidRPr="00270023" w:rsidRDefault="00866813">
      <w:pPr>
        <w:adjustRightInd w:val="0"/>
        <w:snapToGrid w:val="0"/>
        <w:spacing w:before="60" w:after="60"/>
        <w:rPr>
          <w:rFonts w:ascii="Arial" w:eastAsiaTheme="minorEastAsia" w:hAnsi="Arial" w:cs="Arial"/>
          <w:b/>
          <w:color w:val="000000"/>
          <w:kern w:val="0"/>
          <w:sz w:val="22"/>
        </w:rPr>
      </w:pPr>
    </w:p>
    <w:p w:rsidR="00866813" w:rsidRPr="00270023" w:rsidRDefault="0087562E">
      <w:pPr>
        <w:adjustRightInd w:val="0"/>
        <w:snapToGrid w:val="0"/>
        <w:spacing w:before="60" w:after="60"/>
        <w:rPr>
          <w:rFonts w:ascii="Arial" w:eastAsiaTheme="minorEastAsia" w:hAnsi="Arial" w:cs="Arial"/>
          <w:b/>
          <w:color w:val="000000"/>
          <w:kern w:val="0"/>
          <w:sz w:val="22"/>
        </w:rPr>
      </w:pPr>
      <w:r w:rsidRPr="00270023">
        <w:rPr>
          <w:rFonts w:ascii="Arial" w:eastAsiaTheme="minorEastAsia" w:hAnsi="Arial" w:cs="Arial" w:hint="eastAsia"/>
          <w:b/>
          <w:color w:val="000000"/>
          <w:kern w:val="0"/>
          <w:sz w:val="22"/>
        </w:rPr>
        <w:t>IV. Other explanations</w:t>
      </w:r>
    </w:p>
    <w:p w:rsidR="00866813" w:rsidRPr="00270023" w:rsidRDefault="0087562E">
      <w:pPr>
        <w:adjustRightInd w:val="0"/>
        <w:snapToGrid w:val="0"/>
        <w:spacing w:before="60" w:after="60"/>
        <w:rPr>
          <w:rFonts w:ascii="Arial" w:eastAsiaTheme="minorEastAsia" w:hAnsi="Arial" w:cs="Arial"/>
          <w:color w:val="000000"/>
          <w:kern w:val="0"/>
          <w:sz w:val="22"/>
        </w:rPr>
      </w:pPr>
      <w:r w:rsidRPr="00270023">
        <w:rPr>
          <w:rFonts w:ascii="Arial" w:eastAsiaTheme="minorEastAsia" w:hAnsi="Arial" w:cs="Arial" w:hint="eastAsia"/>
          <w:color w:val="000000"/>
          <w:kern w:val="0"/>
          <w:sz w:val="22"/>
        </w:rPr>
        <w:t xml:space="preserve">The Company will timely </w:t>
      </w:r>
      <w:r w:rsidRPr="00270023">
        <w:rPr>
          <w:rFonts w:ascii="Arial" w:eastAsiaTheme="minorEastAsia" w:hAnsi="Arial" w:cs="Arial"/>
          <w:color w:val="000000"/>
          <w:kern w:val="0"/>
          <w:sz w:val="22"/>
        </w:rPr>
        <w:t>fulfill</w:t>
      </w:r>
      <w:r w:rsidRPr="00270023">
        <w:rPr>
          <w:rFonts w:ascii="Arial" w:eastAsiaTheme="minorEastAsia" w:hAnsi="Arial" w:cs="Arial" w:hint="eastAsia"/>
          <w:color w:val="000000"/>
          <w:kern w:val="0"/>
          <w:sz w:val="22"/>
        </w:rPr>
        <w:t xml:space="preserve"> the obligations of information disclosure </w:t>
      </w:r>
      <w:r w:rsidRPr="00270023">
        <w:rPr>
          <w:rFonts w:ascii="Arial" w:eastAsiaTheme="minorEastAsia" w:hAnsi="Arial" w:cs="Arial"/>
          <w:color w:val="000000"/>
          <w:kern w:val="0"/>
          <w:sz w:val="22"/>
        </w:rPr>
        <w:t>according</w:t>
      </w:r>
      <w:r w:rsidRPr="00270023">
        <w:rPr>
          <w:rFonts w:ascii="Arial" w:eastAsiaTheme="minorEastAsia" w:hAnsi="Arial" w:cs="Arial" w:hint="eastAsia"/>
          <w:color w:val="000000"/>
          <w:kern w:val="0"/>
          <w:sz w:val="22"/>
        </w:rPr>
        <w:t xml:space="preserve"> to laws and regulations depending on the </w:t>
      </w:r>
      <w:r w:rsidRPr="00270023">
        <w:rPr>
          <w:rFonts w:ascii="Arial" w:eastAsiaTheme="minorEastAsia" w:hAnsi="Arial" w:cs="Arial"/>
          <w:color w:val="000000"/>
          <w:kern w:val="0"/>
          <w:sz w:val="22"/>
        </w:rPr>
        <w:t>implementation</w:t>
      </w:r>
      <w:r w:rsidRPr="00270023">
        <w:rPr>
          <w:rFonts w:ascii="Arial" w:eastAsiaTheme="minorEastAsia" w:hAnsi="Arial" w:cs="Arial" w:hint="eastAsia"/>
          <w:color w:val="000000"/>
          <w:kern w:val="0"/>
          <w:sz w:val="22"/>
        </w:rPr>
        <w:t xml:space="preserve"> of the Plan. Investors are hereby reminded of the announcements and investment risks.</w:t>
      </w:r>
    </w:p>
    <w:p w:rsidR="001554D8" w:rsidRPr="00270023" w:rsidRDefault="00400002">
      <w:pPr>
        <w:adjustRightInd w:val="0"/>
        <w:snapToGrid w:val="0"/>
        <w:spacing w:before="60" w:after="60"/>
        <w:rPr>
          <w:rFonts w:ascii="Arial" w:hAnsi="Arial" w:cs="Arial"/>
          <w:color w:val="000000" w:themeColor="text1"/>
          <w:kern w:val="0"/>
          <w:sz w:val="22"/>
        </w:rPr>
      </w:pPr>
      <w:r w:rsidRPr="00270023">
        <w:rPr>
          <w:rFonts w:ascii="Arial" w:hAnsi="Arial" w:cs="Arial"/>
          <w:color w:val="000000" w:themeColor="text1"/>
          <w:kern w:val="0"/>
          <w:sz w:val="22"/>
        </w:rPr>
        <w:br/>
        <w:t>It is herewith announced.</w:t>
      </w:r>
      <w:r w:rsidRPr="00270023">
        <w:rPr>
          <w:rFonts w:ascii="Arial" w:hAnsi="Arial" w:cs="Arial"/>
          <w:color w:val="000000" w:themeColor="text1"/>
          <w:kern w:val="0"/>
          <w:sz w:val="22"/>
        </w:rPr>
        <w:br/>
      </w:r>
    </w:p>
    <w:p w:rsidR="001554D8" w:rsidRPr="00270023" w:rsidRDefault="00400002">
      <w:pPr>
        <w:widowControl/>
        <w:adjustRightInd w:val="0"/>
        <w:snapToGrid w:val="0"/>
        <w:spacing w:before="60" w:after="60"/>
        <w:ind w:firstLine="480"/>
        <w:jc w:val="left"/>
        <w:rPr>
          <w:rFonts w:ascii="Arial" w:hAnsi="Arial" w:cs="Arial"/>
          <w:color w:val="000000" w:themeColor="text1"/>
          <w:kern w:val="0"/>
          <w:sz w:val="22"/>
        </w:rPr>
      </w:pPr>
      <w:r w:rsidRPr="00270023">
        <w:rPr>
          <w:rFonts w:ascii="Arial" w:hAnsi="Arial" w:cs="Arial"/>
          <w:color w:val="000000" w:themeColor="text1"/>
          <w:kern w:val="0"/>
          <w:sz w:val="22"/>
        </w:rPr>
        <w:t> </w:t>
      </w:r>
    </w:p>
    <w:p w:rsidR="000F7FC5" w:rsidRPr="00270023" w:rsidRDefault="00400002" w:rsidP="000F7FC5">
      <w:pPr>
        <w:widowControl/>
        <w:adjustRightInd w:val="0"/>
        <w:snapToGrid w:val="0"/>
        <w:spacing w:before="60" w:after="60"/>
        <w:jc w:val="right"/>
        <w:rPr>
          <w:rFonts w:ascii="Arial" w:hAnsi="Arial" w:cs="Arial"/>
          <w:color w:val="000000" w:themeColor="text1"/>
          <w:kern w:val="0"/>
          <w:sz w:val="22"/>
        </w:rPr>
      </w:pPr>
      <w:proofErr w:type="gramStart"/>
      <w:r w:rsidRPr="00270023">
        <w:rPr>
          <w:rFonts w:ascii="Arial" w:hAnsi="Arial" w:cs="Arial"/>
          <w:color w:val="000000" w:themeColor="text1"/>
          <w:kern w:val="0"/>
          <w:sz w:val="22"/>
        </w:rPr>
        <w:t>Board of Directors</w:t>
      </w:r>
      <w:r w:rsidRPr="00270023">
        <w:rPr>
          <w:rFonts w:ascii="Arial" w:hAnsi="Arial" w:cs="Arial" w:hint="eastAsia"/>
          <w:color w:val="000000" w:themeColor="text1"/>
          <w:kern w:val="0"/>
          <w:sz w:val="22"/>
        </w:rPr>
        <w:t xml:space="preserve"> of </w:t>
      </w:r>
      <w:proofErr w:type="spellStart"/>
      <w:r w:rsidR="000F7FC5" w:rsidRPr="00270023">
        <w:rPr>
          <w:rFonts w:ascii="Arial" w:hAnsi="Arial" w:cs="Arial"/>
          <w:color w:val="000000" w:themeColor="text1"/>
          <w:kern w:val="0"/>
          <w:sz w:val="22"/>
        </w:rPr>
        <w:t>Huaxin</w:t>
      </w:r>
      <w:proofErr w:type="spellEnd"/>
      <w:r w:rsidR="000F7FC5" w:rsidRPr="00270023">
        <w:rPr>
          <w:rFonts w:ascii="Arial" w:hAnsi="Arial" w:cs="Arial"/>
          <w:color w:val="000000" w:themeColor="text1"/>
          <w:kern w:val="0"/>
          <w:sz w:val="22"/>
        </w:rPr>
        <w:t xml:space="preserve"> Cement Co. Ltd.</w:t>
      </w:r>
      <w:proofErr w:type="gramEnd"/>
    </w:p>
    <w:p w:rsidR="001554D8" w:rsidRPr="00270023" w:rsidRDefault="0087562E" w:rsidP="000F7FC5">
      <w:pPr>
        <w:widowControl/>
        <w:adjustRightInd w:val="0"/>
        <w:snapToGrid w:val="0"/>
        <w:spacing w:before="60" w:after="60"/>
        <w:jc w:val="right"/>
        <w:rPr>
          <w:rFonts w:ascii="Arial" w:hAnsi="Arial" w:cs="Arial"/>
          <w:color w:val="000000" w:themeColor="text1"/>
          <w:kern w:val="0"/>
          <w:sz w:val="22"/>
        </w:rPr>
      </w:pPr>
      <w:r w:rsidRPr="00270023">
        <w:rPr>
          <w:rFonts w:ascii="Arial" w:hAnsi="Arial" w:cs="Arial" w:hint="eastAsia"/>
          <w:color w:val="000000" w:themeColor="text1"/>
          <w:kern w:val="0"/>
          <w:sz w:val="22"/>
        </w:rPr>
        <w:t>2</w:t>
      </w:r>
      <w:r w:rsidR="006A6CDC" w:rsidRPr="00270023">
        <w:rPr>
          <w:rFonts w:ascii="Arial" w:hAnsi="Arial" w:cs="Arial" w:hint="eastAsia"/>
          <w:color w:val="000000" w:themeColor="text1"/>
          <w:kern w:val="0"/>
          <w:sz w:val="22"/>
        </w:rPr>
        <w:t>6</w:t>
      </w:r>
      <w:r w:rsidRPr="00270023">
        <w:rPr>
          <w:rFonts w:ascii="Arial" w:hAnsi="Arial" w:cs="Arial" w:hint="eastAsia"/>
          <w:color w:val="000000" w:themeColor="text1"/>
          <w:kern w:val="0"/>
          <w:sz w:val="22"/>
        </w:rPr>
        <w:t xml:space="preserve"> </w:t>
      </w:r>
      <w:r w:rsidR="007B267F" w:rsidRPr="00270023">
        <w:rPr>
          <w:rFonts w:ascii="Arial" w:hAnsi="Arial" w:cs="Arial" w:hint="eastAsia"/>
          <w:color w:val="000000" w:themeColor="text1"/>
          <w:kern w:val="0"/>
          <w:sz w:val="22"/>
        </w:rPr>
        <w:t>October</w:t>
      </w:r>
      <w:r w:rsidR="000F7FC5" w:rsidRPr="00270023">
        <w:rPr>
          <w:rFonts w:ascii="Arial" w:hAnsi="Arial" w:cs="Arial" w:hint="eastAsia"/>
          <w:color w:val="000000" w:themeColor="text1"/>
          <w:kern w:val="0"/>
          <w:sz w:val="22"/>
        </w:rPr>
        <w:t xml:space="preserve"> </w:t>
      </w:r>
      <w:r w:rsidR="00400002" w:rsidRPr="00270023">
        <w:rPr>
          <w:rFonts w:ascii="Arial" w:hAnsi="Arial" w:cs="Arial"/>
          <w:color w:val="000000" w:themeColor="text1"/>
          <w:kern w:val="0"/>
          <w:sz w:val="22"/>
        </w:rPr>
        <w:t>20</w:t>
      </w:r>
      <w:r w:rsidR="00400002" w:rsidRPr="00270023">
        <w:rPr>
          <w:rFonts w:ascii="Arial" w:hAnsi="Arial" w:cs="Arial" w:hint="eastAsia"/>
          <w:color w:val="000000" w:themeColor="text1"/>
          <w:kern w:val="0"/>
          <w:sz w:val="22"/>
        </w:rPr>
        <w:t>2</w:t>
      </w:r>
      <w:r w:rsidR="006A6CDC" w:rsidRPr="00270023">
        <w:rPr>
          <w:rFonts w:ascii="Arial" w:hAnsi="Arial" w:cs="Arial" w:hint="eastAsia"/>
          <w:color w:val="000000" w:themeColor="text1"/>
          <w:kern w:val="0"/>
          <w:sz w:val="22"/>
        </w:rPr>
        <w:t>4</w:t>
      </w:r>
    </w:p>
    <w:p w:rsidR="001554D8" w:rsidRPr="00545FD3" w:rsidRDefault="00400002" w:rsidP="00545FD3">
      <w:pPr>
        <w:widowControl/>
        <w:adjustRightInd w:val="0"/>
        <w:snapToGrid w:val="0"/>
        <w:spacing w:before="60" w:after="60"/>
        <w:ind w:left="840" w:hanging="420"/>
        <w:jc w:val="left"/>
        <w:rPr>
          <w:rFonts w:ascii="Arial" w:hAnsi="Arial" w:cs="Arial"/>
          <w:color w:val="000000" w:themeColor="text1"/>
          <w:kern w:val="0"/>
          <w:sz w:val="22"/>
        </w:rPr>
      </w:pPr>
      <w:r w:rsidRPr="00270023">
        <w:rPr>
          <w:rFonts w:ascii="Arial" w:hAnsi="Arial" w:cs="Arial"/>
          <w:color w:val="000000" w:themeColor="text1"/>
          <w:kern w:val="0"/>
          <w:sz w:val="22"/>
        </w:rPr>
        <w:t></w:t>
      </w:r>
    </w:p>
    <w:sectPr w:rsidR="001554D8" w:rsidRPr="00545F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540" w:rsidRDefault="00036540" w:rsidP="009510C1">
      <w:r>
        <w:separator/>
      </w:r>
    </w:p>
  </w:endnote>
  <w:endnote w:type="continuationSeparator" w:id="0">
    <w:p w:rsidR="00036540" w:rsidRDefault="00036540" w:rsidP="0095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540" w:rsidRDefault="00036540" w:rsidP="009510C1">
      <w:r>
        <w:separator/>
      </w:r>
    </w:p>
  </w:footnote>
  <w:footnote w:type="continuationSeparator" w:id="0">
    <w:p w:rsidR="00036540" w:rsidRDefault="00036540" w:rsidP="00951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MjUwNjQ2NTMyNTA3YzZkZDIyNzQyZWYxZDkzMjQifQ=="/>
    <w:docVar w:name="KSO_WPS_MARK_KEY" w:val="9ca3debb-d90a-4b68-9b4f-212b0cb90978"/>
  </w:docVars>
  <w:rsids>
    <w:rsidRoot w:val="0E727668"/>
    <w:rsid w:val="000262F5"/>
    <w:rsid w:val="00036540"/>
    <w:rsid w:val="000627B6"/>
    <w:rsid w:val="000F7FC5"/>
    <w:rsid w:val="0010180E"/>
    <w:rsid w:val="00104F73"/>
    <w:rsid w:val="00125F77"/>
    <w:rsid w:val="001370CB"/>
    <w:rsid w:val="00152EF3"/>
    <w:rsid w:val="001554D8"/>
    <w:rsid w:val="001672B6"/>
    <w:rsid w:val="00180976"/>
    <w:rsid w:val="001E2AF5"/>
    <w:rsid w:val="00232120"/>
    <w:rsid w:val="00256529"/>
    <w:rsid w:val="00270023"/>
    <w:rsid w:val="0028697B"/>
    <w:rsid w:val="00312E17"/>
    <w:rsid w:val="00323876"/>
    <w:rsid w:val="003319DC"/>
    <w:rsid w:val="003707A0"/>
    <w:rsid w:val="0038181D"/>
    <w:rsid w:val="003B7E04"/>
    <w:rsid w:val="003D657E"/>
    <w:rsid w:val="00400002"/>
    <w:rsid w:val="0041376A"/>
    <w:rsid w:val="004574E6"/>
    <w:rsid w:val="00476D23"/>
    <w:rsid w:val="00477028"/>
    <w:rsid w:val="0049452D"/>
    <w:rsid w:val="004A4602"/>
    <w:rsid w:val="004D7C0C"/>
    <w:rsid w:val="004F3263"/>
    <w:rsid w:val="004F363F"/>
    <w:rsid w:val="004F4E38"/>
    <w:rsid w:val="004F4EAB"/>
    <w:rsid w:val="004F531B"/>
    <w:rsid w:val="00545FD3"/>
    <w:rsid w:val="005479C5"/>
    <w:rsid w:val="0058309D"/>
    <w:rsid w:val="005A48C9"/>
    <w:rsid w:val="005A7D67"/>
    <w:rsid w:val="005D400F"/>
    <w:rsid w:val="005F481D"/>
    <w:rsid w:val="006217AC"/>
    <w:rsid w:val="006258A3"/>
    <w:rsid w:val="00625914"/>
    <w:rsid w:val="00671C9F"/>
    <w:rsid w:val="00693B6D"/>
    <w:rsid w:val="006965D7"/>
    <w:rsid w:val="006A6CDC"/>
    <w:rsid w:val="006C6E08"/>
    <w:rsid w:val="006D5DEF"/>
    <w:rsid w:val="006E014B"/>
    <w:rsid w:val="006E2661"/>
    <w:rsid w:val="006E6F24"/>
    <w:rsid w:val="007005FA"/>
    <w:rsid w:val="00703944"/>
    <w:rsid w:val="00764524"/>
    <w:rsid w:val="00777761"/>
    <w:rsid w:val="007B267F"/>
    <w:rsid w:val="007E5F4A"/>
    <w:rsid w:val="00837A26"/>
    <w:rsid w:val="00864D25"/>
    <w:rsid w:val="00866813"/>
    <w:rsid w:val="0087562E"/>
    <w:rsid w:val="008D3D29"/>
    <w:rsid w:val="008E4730"/>
    <w:rsid w:val="00942BAC"/>
    <w:rsid w:val="009510C1"/>
    <w:rsid w:val="00956301"/>
    <w:rsid w:val="00970124"/>
    <w:rsid w:val="0098653C"/>
    <w:rsid w:val="00986548"/>
    <w:rsid w:val="00987001"/>
    <w:rsid w:val="0099517E"/>
    <w:rsid w:val="009A2794"/>
    <w:rsid w:val="009A4B3B"/>
    <w:rsid w:val="00A1320D"/>
    <w:rsid w:val="00A244EF"/>
    <w:rsid w:val="00AC352D"/>
    <w:rsid w:val="00AC4A6A"/>
    <w:rsid w:val="00AD1DD2"/>
    <w:rsid w:val="00AD3850"/>
    <w:rsid w:val="00AE004E"/>
    <w:rsid w:val="00AF262B"/>
    <w:rsid w:val="00AF6076"/>
    <w:rsid w:val="00B044B7"/>
    <w:rsid w:val="00B1444D"/>
    <w:rsid w:val="00B20EA4"/>
    <w:rsid w:val="00B22C69"/>
    <w:rsid w:val="00B35A42"/>
    <w:rsid w:val="00B51141"/>
    <w:rsid w:val="00B54308"/>
    <w:rsid w:val="00B67807"/>
    <w:rsid w:val="00B77103"/>
    <w:rsid w:val="00C23694"/>
    <w:rsid w:val="00C24A40"/>
    <w:rsid w:val="00C31D78"/>
    <w:rsid w:val="00C36C8C"/>
    <w:rsid w:val="00C43ACF"/>
    <w:rsid w:val="00C46BAA"/>
    <w:rsid w:val="00C50E99"/>
    <w:rsid w:val="00C56F00"/>
    <w:rsid w:val="00C76835"/>
    <w:rsid w:val="00CD6907"/>
    <w:rsid w:val="00CF5F1D"/>
    <w:rsid w:val="00D057F0"/>
    <w:rsid w:val="00D20C96"/>
    <w:rsid w:val="00D31153"/>
    <w:rsid w:val="00D325BB"/>
    <w:rsid w:val="00D404C8"/>
    <w:rsid w:val="00D50356"/>
    <w:rsid w:val="00D5725F"/>
    <w:rsid w:val="00D977D6"/>
    <w:rsid w:val="00DA43FA"/>
    <w:rsid w:val="00E11C8B"/>
    <w:rsid w:val="00E30100"/>
    <w:rsid w:val="00E52865"/>
    <w:rsid w:val="00E70D30"/>
    <w:rsid w:val="00E76352"/>
    <w:rsid w:val="00EC11FC"/>
    <w:rsid w:val="00EE397A"/>
    <w:rsid w:val="00F55B45"/>
    <w:rsid w:val="00F561B6"/>
    <w:rsid w:val="00F65FC7"/>
    <w:rsid w:val="00F722DC"/>
    <w:rsid w:val="00F96903"/>
    <w:rsid w:val="00FA70BF"/>
    <w:rsid w:val="00FB3190"/>
    <w:rsid w:val="00FC5264"/>
    <w:rsid w:val="00FD72F9"/>
    <w:rsid w:val="00FE34AD"/>
    <w:rsid w:val="00FF38E9"/>
    <w:rsid w:val="017A1386"/>
    <w:rsid w:val="0E727668"/>
    <w:rsid w:val="1CEC1438"/>
    <w:rsid w:val="293971CC"/>
    <w:rsid w:val="3720667D"/>
    <w:rsid w:val="38F512A1"/>
    <w:rsid w:val="3C2D1C2E"/>
    <w:rsid w:val="4A306292"/>
    <w:rsid w:val="4B63653E"/>
    <w:rsid w:val="4FFE60E7"/>
    <w:rsid w:val="51A46F21"/>
    <w:rsid w:val="602438D3"/>
    <w:rsid w:val="723034E9"/>
    <w:rsid w:val="7469144C"/>
    <w:rsid w:val="79D35D8D"/>
    <w:rsid w:val="7DDA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Pr>
      <w:rFonts w:ascii="Calibri" w:eastAsia="宋体" w:hAnsi="Calibri" w:cs="Times New Roman"/>
      <w:kern w:val="2"/>
      <w:sz w:val="18"/>
      <w:szCs w:val="18"/>
    </w:rPr>
  </w:style>
  <w:style w:type="character" w:customStyle="1" w:styleId="Char0">
    <w:name w:val="页脚 Char"/>
    <w:basedOn w:val="a0"/>
    <w:link w:val="a4"/>
    <w:qFormat/>
    <w:rPr>
      <w:rFonts w:ascii="Calibri" w:eastAsia="宋体" w:hAnsi="Calibri" w:cs="Times New Roman"/>
      <w:kern w:val="2"/>
      <w:sz w:val="18"/>
      <w:szCs w:val="18"/>
    </w:rPr>
  </w:style>
  <w:style w:type="character" w:customStyle="1" w:styleId="Char">
    <w:name w:val="批注框文本 Char"/>
    <w:basedOn w:val="a0"/>
    <w:link w:val="a3"/>
    <w:qFormat/>
    <w:rPr>
      <w:rFonts w:ascii="Calibri" w:eastAsia="宋体" w:hAnsi="Calibri" w:cs="Times New Roman"/>
      <w:kern w:val="2"/>
      <w:sz w:val="18"/>
      <w:szCs w:val="18"/>
    </w:rPr>
  </w:style>
  <w:style w:type="table" w:styleId="a6">
    <w:name w:val="Table Grid"/>
    <w:basedOn w:val="a1"/>
    <w:uiPriority w:val="59"/>
    <w:rsid w:val="00545FD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Pr>
      <w:rFonts w:ascii="Calibri" w:eastAsia="宋体" w:hAnsi="Calibri" w:cs="Times New Roman"/>
      <w:kern w:val="2"/>
      <w:sz w:val="18"/>
      <w:szCs w:val="18"/>
    </w:rPr>
  </w:style>
  <w:style w:type="character" w:customStyle="1" w:styleId="Char0">
    <w:name w:val="页脚 Char"/>
    <w:basedOn w:val="a0"/>
    <w:link w:val="a4"/>
    <w:qFormat/>
    <w:rPr>
      <w:rFonts w:ascii="Calibri" w:eastAsia="宋体" w:hAnsi="Calibri" w:cs="Times New Roman"/>
      <w:kern w:val="2"/>
      <w:sz w:val="18"/>
      <w:szCs w:val="18"/>
    </w:rPr>
  </w:style>
  <w:style w:type="character" w:customStyle="1" w:styleId="Char">
    <w:name w:val="批注框文本 Char"/>
    <w:basedOn w:val="a0"/>
    <w:link w:val="a3"/>
    <w:qFormat/>
    <w:rPr>
      <w:rFonts w:ascii="Calibri" w:eastAsia="宋体" w:hAnsi="Calibri" w:cs="Times New Roman"/>
      <w:kern w:val="2"/>
      <w:sz w:val="18"/>
      <w:szCs w:val="18"/>
    </w:rPr>
  </w:style>
  <w:style w:type="table" w:styleId="a6">
    <w:name w:val="Table Grid"/>
    <w:basedOn w:val="a1"/>
    <w:uiPriority w:val="59"/>
    <w:rsid w:val="00545FD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3</Pages>
  <Words>1066</Words>
  <Characters>6077</Characters>
  <Application>Microsoft Office Word</Application>
  <DocSecurity>0</DocSecurity>
  <Lines>50</Lines>
  <Paragraphs>14</Paragraphs>
  <ScaleCrop>false</ScaleCrop>
  <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段丽</dc:creator>
  <cp:lastModifiedBy>王涛</cp:lastModifiedBy>
  <cp:revision>15</cp:revision>
  <cp:lastPrinted>2024-10-25T02:29:00Z</cp:lastPrinted>
  <dcterms:created xsi:type="dcterms:W3CDTF">2023-10-20T08:15:00Z</dcterms:created>
  <dcterms:modified xsi:type="dcterms:W3CDTF">2024-10-25T02:29:00Z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AEA666B7AA054640BCF06A61049065F1</vt:lpwstr>
  </property>
</Properties>
</file>